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9" w:rsidRDefault="008D79CA" w:rsidP="008D79CA">
      <w:pPr>
        <w:jc w:val="center"/>
        <w:rPr>
          <w:rFonts w:ascii="黑体" w:eastAsia="黑体"/>
          <w:b/>
          <w:sz w:val="32"/>
          <w:szCs w:val="32"/>
        </w:rPr>
      </w:pPr>
      <w:r>
        <w:rPr>
          <w:rFonts w:ascii="黑体" w:eastAsia="黑体" w:hint="eastAsia"/>
          <w:b/>
          <w:sz w:val="32"/>
          <w:szCs w:val="32"/>
        </w:rPr>
        <w:t>北京歌华有线电视网络股份有限公司</w:t>
      </w:r>
    </w:p>
    <w:p w:rsidR="001667B6" w:rsidRDefault="008D79CA" w:rsidP="008D79CA">
      <w:pPr>
        <w:jc w:val="center"/>
        <w:rPr>
          <w:rFonts w:ascii="黑体" w:eastAsia="黑体"/>
          <w:b/>
          <w:sz w:val="32"/>
          <w:szCs w:val="32"/>
        </w:rPr>
      </w:pPr>
      <w:r>
        <w:rPr>
          <w:rFonts w:ascii="黑体" w:eastAsia="黑体" w:hint="eastAsia"/>
          <w:b/>
          <w:sz w:val="32"/>
          <w:szCs w:val="32"/>
        </w:rPr>
        <w:t>2013年年度报告摘要</w:t>
      </w:r>
    </w:p>
    <w:p w:rsidR="00D56DF8" w:rsidRDefault="00D56DF8" w:rsidP="002D61A9">
      <w:pPr>
        <w:jc w:val="center"/>
        <w:rPr>
          <w:rFonts w:ascii="黑体" w:eastAsia="黑体"/>
          <w:b/>
          <w:sz w:val="32"/>
          <w:szCs w:val="32"/>
        </w:rPr>
      </w:pPr>
    </w:p>
    <w:p w:rsidR="008D79CA" w:rsidRDefault="008D79CA">
      <w:pPr>
        <w:outlineLvl w:val="1"/>
        <w:divId w:val="58408693"/>
        <w:rPr>
          <w:b/>
          <w:bCs/>
          <w:kern w:val="36"/>
        </w:rPr>
      </w:pPr>
      <w:r>
        <w:rPr>
          <w:rFonts w:cs="宋体" w:hint="eastAsia"/>
          <w:b/>
          <w:bCs/>
          <w:kern w:val="36"/>
        </w:rPr>
        <w:t>一、</w:t>
      </w:r>
      <w:r>
        <w:rPr>
          <w:rFonts w:cs="宋体" w:hint="eastAsia"/>
          <w:b/>
          <w:bCs/>
          <w:kern w:val="36"/>
        </w:rPr>
        <w:t xml:space="preserve"> </w:t>
      </w:r>
      <w:r>
        <w:rPr>
          <w:rFonts w:hint="eastAsia"/>
          <w:b/>
          <w:bCs/>
          <w:kern w:val="36"/>
        </w:rPr>
        <w:t xml:space="preserve"> </w:t>
      </w:r>
      <w:r>
        <w:rPr>
          <w:rFonts w:hint="eastAsia"/>
          <w:b/>
          <w:bCs/>
          <w:kern w:val="36"/>
        </w:rPr>
        <w:t>重要提示</w:t>
      </w:r>
    </w:p>
    <w:p w:rsidR="008D79CA" w:rsidRDefault="008D79CA">
      <w:pPr>
        <w:divId w:val="58408693"/>
        <w:rPr>
          <w:kern w:val="0"/>
        </w:rPr>
      </w:pPr>
      <w:r>
        <w:rPr>
          <w:rFonts w:cs="宋体" w:hint="eastAsia"/>
        </w:rPr>
        <w:t xml:space="preserve">1.1 </w:t>
      </w:r>
      <w:r>
        <w:rPr>
          <w:rFonts w:hint="eastAsia"/>
        </w:rPr>
        <w:t xml:space="preserve"> </w:t>
      </w:r>
      <w:r>
        <w:rPr>
          <w:rFonts w:hint="eastAsia"/>
        </w:rPr>
        <w:t>本年度报告摘要摘自年度报告全文，投资者欲了解详细内容，应当仔细阅读同时刊载于上海证券交易所网站等中国证监会指定网站上的年度报告全文。</w:t>
      </w:r>
    </w:p>
    <w:p w:rsidR="008D79CA" w:rsidRDefault="008D79CA">
      <w:pPr>
        <w:widowControl/>
        <w:divId w:val="58408693"/>
        <w:rPr>
          <w:rFonts w:hAnsi="宋体" w:cs="宋体"/>
          <w:szCs w:val="21"/>
        </w:rPr>
      </w:pPr>
    </w:p>
    <w:p w:rsidR="008D79CA" w:rsidRDefault="008D79CA">
      <w:pPr>
        <w:divId w:val="58408693"/>
        <w:rPr>
          <w:szCs w:val="18"/>
        </w:rPr>
      </w:pPr>
      <w:r>
        <w:rPr>
          <w:rFonts w:cs="宋体" w:hint="eastAsia"/>
        </w:rPr>
        <w:t xml:space="preserve">1.2 </w:t>
      </w:r>
      <w:r>
        <w:rPr>
          <w:rFonts w:hint="eastAsia"/>
        </w:rPr>
        <w:t xml:space="preserve"> </w:t>
      </w:r>
      <w:r>
        <w:rPr>
          <w:rFonts w:hint="eastAsia"/>
        </w:rPr>
        <w:t>公司简介</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02"/>
        <w:gridCol w:w="2066"/>
        <w:gridCol w:w="2066"/>
        <w:gridCol w:w="2066"/>
      </w:tblGrid>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股票简称</w:t>
            </w:r>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歌华有线</w:t>
            </w:r>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股票代码</w:t>
            </w:r>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600037</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股票上市交易所</w:t>
            </w:r>
          </w:p>
        </w:tc>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上海证券交易所</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股票简称</w:t>
            </w:r>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proofErr w:type="gramStart"/>
            <w:r>
              <w:rPr>
                <w:rFonts w:hAnsi="宋体" w:cs="宋体" w:hint="eastAsia"/>
                <w:szCs w:val="21"/>
              </w:rPr>
              <w:t>歌华转债</w:t>
            </w:r>
            <w:proofErr w:type="gramEnd"/>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股票代码</w:t>
            </w:r>
          </w:p>
        </w:tc>
        <w:tc>
          <w:tcPr>
            <w:tcW w:w="110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110011</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股票上市交易所</w:t>
            </w:r>
          </w:p>
        </w:tc>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上海证券交易所</w:t>
            </w:r>
          </w:p>
        </w:tc>
      </w:tr>
    </w:tbl>
    <w:p w:rsidR="008D79CA" w:rsidRDefault="008D79CA">
      <w:pPr>
        <w:widowControl/>
        <w:divId w:val="58408693"/>
        <w:rPr>
          <w:rFonts w:hAnsi="宋体" w:cs="宋体"/>
          <w:vanish/>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00"/>
        <w:gridCol w:w="3100"/>
        <w:gridCol w:w="3100"/>
      </w:tblGrid>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联系人和联系方式</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董事会秘书</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证券事务代表</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姓名</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梁彦军</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proofErr w:type="gramStart"/>
            <w:r>
              <w:rPr>
                <w:rFonts w:hAnsi="宋体" w:cs="宋体" w:hint="eastAsia"/>
                <w:szCs w:val="21"/>
              </w:rPr>
              <w:t>于铁静</w:t>
            </w:r>
            <w:proofErr w:type="gramEnd"/>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电话</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010-62364114</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010-62035573</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传真</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010-62364114</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010-62035573</w:t>
            </w:r>
          </w:p>
        </w:tc>
      </w:tr>
      <w:tr w:rsidR="008D79CA">
        <w:trPr>
          <w:divId w:val="58408693"/>
        </w:trPr>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电子信箱</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600037@bgctv.com.cn</w:t>
            </w:r>
          </w:p>
        </w:tc>
        <w:tc>
          <w:tcPr>
            <w:tcW w:w="1650" w:type="pct"/>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110011@bgctv.com.cn</w:t>
            </w:r>
          </w:p>
        </w:tc>
      </w:tr>
    </w:tbl>
    <w:p w:rsidR="008D79CA" w:rsidRDefault="008D79CA">
      <w:pPr>
        <w:widowControl/>
        <w:divId w:val="58408693"/>
        <w:rPr>
          <w:rFonts w:hAnsi="宋体" w:cs="宋体"/>
          <w:szCs w:val="21"/>
        </w:rPr>
      </w:pPr>
    </w:p>
    <w:p w:rsidR="008D79CA" w:rsidRDefault="008D79CA">
      <w:pPr>
        <w:outlineLvl w:val="1"/>
        <w:divId w:val="58408693"/>
        <w:rPr>
          <w:b/>
          <w:bCs/>
          <w:kern w:val="36"/>
          <w:szCs w:val="18"/>
        </w:rPr>
      </w:pPr>
      <w:r>
        <w:rPr>
          <w:rFonts w:cs="宋体" w:hint="eastAsia"/>
          <w:b/>
          <w:bCs/>
          <w:kern w:val="36"/>
        </w:rPr>
        <w:t>二、</w:t>
      </w:r>
      <w:r>
        <w:rPr>
          <w:rFonts w:cs="宋体" w:hint="eastAsia"/>
          <w:b/>
          <w:bCs/>
          <w:kern w:val="36"/>
        </w:rPr>
        <w:t xml:space="preserve"> </w:t>
      </w:r>
      <w:r>
        <w:rPr>
          <w:rFonts w:hint="eastAsia"/>
          <w:b/>
          <w:bCs/>
          <w:kern w:val="36"/>
        </w:rPr>
        <w:t xml:space="preserve"> </w:t>
      </w:r>
      <w:r>
        <w:rPr>
          <w:rFonts w:hint="eastAsia"/>
          <w:b/>
          <w:bCs/>
          <w:kern w:val="36"/>
        </w:rPr>
        <w:t>主要财务数据和股东变化</w:t>
      </w:r>
    </w:p>
    <w:p w:rsidR="008D79CA" w:rsidRDefault="008D79CA">
      <w:pPr>
        <w:divId w:val="58408693"/>
        <w:rPr>
          <w:kern w:val="0"/>
        </w:rPr>
      </w:pPr>
      <w:r>
        <w:rPr>
          <w:rFonts w:cs="宋体" w:hint="eastAsia"/>
        </w:rPr>
        <w:t xml:space="preserve">2.1 </w:t>
      </w:r>
      <w:r>
        <w:rPr>
          <w:rFonts w:hint="eastAsia"/>
        </w:rPr>
        <w:t xml:space="preserve"> </w:t>
      </w:r>
      <w:r>
        <w:rPr>
          <w:rFonts w:hint="eastAsia"/>
        </w:rPr>
        <w:t>主要财务数据</w:t>
      </w:r>
    </w:p>
    <w:p w:rsidR="008D79CA" w:rsidRDefault="008D79CA">
      <w:pPr>
        <w:jc w:val="right"/>
        <w:divId w:val="58408693"/>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365"/>
        <w:gridCol w:w="1791"/>
        <w:gridCol w:w="1791"/>
        <w:gridCol w:w="1577"/>
        <w:gridCol w:w="1776"/>
      </w:tblGrid>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w:t>
            </w:r>
            <w:r>
              <w:rPr>
                <w:rFonts w:hAnsi="宋体" w:cs="宋体" w:hint="eastAsia"/>
                <w:szCs w:val="21"/>
              </w:rPr>
              <w:t>末</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w:t>
            </w:r>
            <w:r>
              <w:rPr>
                <w:rFonts w:hAnsi="宋体" w:cs="宋体" w:hint="eastAsia"/>
                <w:szCs w:val="21"/>
              </w:rPr>
              <w:t>末</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本年</w:t>
            </w:r>
            <w:r>
              <w:rPr>
                <w:rFonts w:hAnsi="宋体" w:cs="宋体" w:hint="eastAsia"/>
                <w:szCs w:val="21"/>
              </w:rPr>
              <w:t>(</w:t>
            </w:r>
            <w:r>
              <w:rPr>
                <w:rFonts w:hAnsi="宋体" w:cs="宋体" w:hint="eastAsia"/>
                <w:szCs w:val="21"/>
              </w:rPr>
              <w:t>末</w:t>
            </w:r>
            <w:r>
              <w:rPr>
                <w:rFonts w:hAnsi="宋体" w:cs="宋体" w:hint="eastAsia"/>
                <w:szCs w:val="21"/>
              </w:rPr>
              <w:t>)</w:t>
            </w:r>
            <w:r>
              <w:rPr>
                <w:rFonts w:hAnsi="宋体" w:cs="宋体" w:hint="eastAsia"/>
                <w:szCs w:val="21"/>
              </w:rPr>
              <w:t>比上年</w:t>
            </w:r>
            <w:r>
              <w:rPr>
                <w:rFonts w:hAnsi="宋体" w:cs="宋体" w:hint="eastAsia"/>
                <w:szCs w:val="21"/>
              </w:rPr>
              <w:t>(</w:t>
            </w:r>
            <w:r>
              <w:rPr>
                <w:rFonts w:hAnsi="宋体" w:cs="宋体" w:hint="eastAsia"/>
                <w:szCs w:val="21"/>
              </w:rPr>
              <w:t>末</w:t>
            </w:r>
            <w:r>
              <w:rPr>
                <w:rFonts w:hAnsi="宋体" w:cs="宋体" w:hint="eastAsia"/>
                <w:szCs w:val="21"/>
              </w:rPr>
              <w:t>)</w:t>
            </w:r>
            <w:r>
              <w:rPr>
                <w:rFonts w:hAnsi="宋体" w:cs="宋体" w:hint="eastAsia"/>
                <w:szCs w:val="21"/>
              </w:rPr>
              <w:t>增减（</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w:t>
            </w:r>
            <w:r>
              <w:rPr>
                <w:rFonts w:hAnsi="宋体" w:cs="宋体" w:hint="eastAsia"/>
                <w:szCs w:val="21"/>
              </w:rPr>
              <w:t>末</w:t>
            </w:r>
            <w:r>
              <w:rPr>
                <w:rFonts w:hAnsi="宋体" w:cs="宋体" w:hint="eastAsia"/>
                <w:szCs w:val="21"/>
              </w:rPr>
              <w:t>)</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总资产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10,317,663,301.85</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10,427,703,902.47</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11,117,433,902.22</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归属于上市公司股东的净资产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5,778,402,816.20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5,507,707,696.55</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4.91</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5,316,310,517.91</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1,031,293,157.11</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889,252,817.59</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15.97</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925,600,016.35</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2,249,613,733.69</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2,202,089,690.59</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1,897,836,981.94</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归属于上市公司股东的净利润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376,746,156.31</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297,404,204.10</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26.68</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278,836,478.43</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归属于上市公司股东的扣除非经常性损益的净利润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-66,167,799.42</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-129,863,868.87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49.05</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-88,048,694.68</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6.69</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5.50</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增加</w:t>
            </w:r>
            <w:r>
              <w:rPr>
                <w:rFonts w:hAnsi="宋体" w:cs="宋体" w:hint="eastAsia"/>
                <w:szCs w:val="21"/>
              </w:rPr>
              <w:t>1.19</w:t>
            </w:r>
            <w:r>
              <w:rPr>
                <w:rFonts w:hAnsi="宋体" w:cs="宋体" w:hint="eastAsia"/>
                <w:szCs w:val="21"/>
              </w:rPr>
              <w:t>个百分点</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5.27</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基本每股收益（元／股）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0.3553</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0.2805</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26.67</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0.2630</w:t>
            </w:r>
          </w:p>
        </w:tc>
      </w:tr>
      <w:tr w:rsidR="008D79CA">
        <w:trPr>
          <w:divId w:val="58408693"/>
        </w:trPr>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稀释每股收益（元／股）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0.3553</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0.2805</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26.67</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0.2602</w:t>
            </w:r>
          </w:p>
        </w:tc>
      </w:tr>
    </w:tbl>
    <w:p w:rsidR="008D79CA" w:rsidRDefault="008D79CA">
      <w:pPr>
        <w:widowControl/>
        <w:divId w:val="58408693"/>
        <w:rPr>
          <w:rFonts w:hAnsi="宋体" w:cs="宋体"/>
          <w:szCs w:val="21"/>
        </w:rPr>
      </w:pPr>
    </w:p>
    <w:p w:rsidR="008D79CA" w:rsidRDefault="008D79CA">
      <w:pPr>
        <w:divId w:val="58408693"/>
        <w:rPr>
          <w:szCs w:val="18"/>
        </w:rPr>
      </w:pPr>
      <w:r>
        <w:rPr>
          <w:rFonts w:cs="宋体" w:hint="eastAsia"/>
        </w:rPr>
        <w:lastRenderedPageBreak/>
        <w:t xml:space="preserve">2.2 </w:t>
      </w:r>
      <w:r>
        <w:rPr>
          <w:rFonts w:hint="eastAsia"/>
        </w:rPr>
        <w:t xml:space="preserve"> </w:t>
      </w:r>
      <w:r>
        <w:rPr>
          <w:rFonts w:hint="eastAsia"/>
        </w:rPr>
        <w:t>前</w:t>
      </w:r>
      <w:r>
        <w:rPr>
          <w:rFonts w:hint="eastAsia"/>
        </w:rPr>
        <w:t>10</w:t>
      </w:r>
      <w:r>
        <w:rPr>
          <w:rFonts w:hint="eastAsia"/>
        </w:rPr>
        <w:t>名股东持股情况表</w:t>
      </w:r>
    </w:p>
    <w:p w:rsidR="008D79CA" w:rsidRDefault="008D79CA">
      <w:pPr>
        <w:jc w:val="right"/>
        <w:divId w:val="58408693"/>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60"/>
        <w:gridCol w:w="1134"/>
        <w:gridCol w:w="1276"/>
        <w:gridCol w:w="1701"/>
        <w:gridCol w:w="1134"/>
        <w:gridCol w:w="1495"/>
      </w:tblGrid>
      <w:tr w:rsidR="008D79CA" w:rsidTr="008D79CA">
        <w:trPr>
          <w:divId w:val="58408693"/>
        </w:trPr>
        <w:tc>
          <w:tcPr>
            <w:tcW w:w="3694" w:type="dxa"/>
            <w:gridSpan w:val="2"/>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报告</w:t>
            </w:r>
            <w:proofErr w:type="gramStart"/>
            <w:r>
              <w:rPr>
                <w:rFonts w:hAnsi="宋体" w:cs="宋体" w:hint="eastAsia"/>
                <w:szCs w:val="21"/>
              </w:rPr>
              <w:t>期股东</w:t>
            </w:r>
            <w:proofErr w:type="gramEnd"/>
            <w:r>
              <w:rPr>
                <w:rFonts w:hAnsi="宋体" w:cs="宋体" w:hint="eastAsia"/>
                <w:szCs w:val="21"/>
              </w:rPr>
              <w:t>总数</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112,319</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年度报告披露日前第</w:t>
            </w:r>
            <w:r>
              <w:rPr>
                <w:rFonts w:hAnsi="宋体" w:cs="宋体" w:hint="eastAsia"/>
                <w:szCs w:val="21"/>
              </w:rPr>
              <w:t>5</w:t>
            </w:r>
            <w:r>
              <w:rPr>
                <w:rFonts w:hAnsi="宋体" w:cs="宋体" w:hint="eastAsia"/>
                <w:szCs w:val="21"/>
              </w:rPr>
              <w:t>个交易</w:t>
            </w:r>
            <w:proofErr w:type="gramStart"/>
            <w:r>
              <w:rPr>
                <w:rFonts w:hAnsi="宋体" w:cs="宋体" w:hint="eastAsia"/>
                <w:szCs w:val="21"/>
              </w:rPr>
              <w:t>日末股东</w:t>
            </w:r>
            <w:proofErr w:type="gramEnd"/>
            <w:r>
              <w:rPr>
                <w:rFonts w:hAnsi="宋体" w:cs="宋体" w:hint="eastAsia"/>
                <w:szCs w:val="21"/>
              </w:rPr>
              <w:t>总数</w:t>
            </w:r>
          </w:p>
        </w:tc>
        <w:tc>
          <w:tcPr>
            <w:tcW w:w="1495" w:type="dxa"/>
            <w:tcBorders>
              <w:top w:val="outset" w:sz="6" w:space="0" w:color="auto"/>
              <w:left w:val="outset" w:sz="6" w:space="0" w:color="auto"/>
              <w:bottom w:val="outset" w:sz="6" w:space="0" w:color="auto"/>
              <w:right w:val="outset" w:sz="6" w:space="0" w:color="auto"/>
            </w:tcBorders>
            <w:vAlign w:val="center"/>
            <w:hideMark/>
          </w:tcPr>
          <w:p w:rsidR="008D79CA" w:rsidRPr="00E91C6B" w:rsidRDefault="00E91C6B">
            <w:pPr>
              <w:widowControl/>
              <w:jc w:val="right"/>
              <w:rPr>
                <w:rFonts w:hAnsi="宋体" w:cs="宋体"/>
                <w:szCs w:val="21"/>
              </w:rPr>
            </w:pPr>
            <w:r w:rsidRPr="00E91C6B">
              <w:rPr>
                <w:rFonts w:hAnsi="宋体" w:cs="宋体" w:hint="eastAsia"/>
                <w:szCs w:val="21"/>
              </w:rPr>
              <w:t>106</w:t>
            </w:r>
            <w:r>
              <w:rPr>
                <w:rFonts w:hAnsi="宋体" w:cs="宋体" w:hint="eastAsia"/>
                <w:szCs w:val="21"/>
              </w:rPr>
              <w:t>,</w:t>
            </w:r>
            <w:r w:rsidRPr="00E91C6B">
              <w:rPr>
                <w:rFonts w:hAnsi="宋体" w:cs="宋体" w:hint="eastAsia"/>
                <w:szCs w:val="21"/>
              </w:rPr>
              <w:t>424</w:t>
            </w:r>
          </w:p>
        </w:tc>
      </w:tr>
      <w:tr w:rsidR="008D79CA" w:rsidTr="008D79CA">
        <w:trPr>
          <w:divId w:val="58408693"/>
        </w:trPr>
        <w:tc>
          <w:tcPr>
            <w:tcW w:w="9300" w:type="dxa"/>
            <w:gridSpan w:val="6"/>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前</w:t>
            </w:r>
            <w:r>
              <w:rPr>
                <w:rFonts w:hAnsi="宋体" w:cs="宋体" w:hint="eastAsia"/>
                <w:szCs w:val="21"/>
              </w:rPr>
              <w:t>10</w:t>
            </w:r>
            <w:r>
              <w:rPr>
                <w:rFonts w:hAnsi="宋体" w:cs="宋体" w:hint="eastAsia"/>
                <w:szCs w:val="21"/>
              </w:rPr>
              <w:t>名股东持股情况</w:t>
            </w: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股东名称</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股东性质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持股比例</w:t>
            </w:r>
            <w:r>
              <w:rPr>
                <w:rFonts w:hAnsi="宋体" w:cs="宋体" w:hint="eastAsia"/>
                <w:szCs w:val="21"/>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持股总数</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持有有限</w:t>
            </w:r>
            <w:proofErr w:type="gramStart"/>
            <w:r>
              <w:rPr>
                <w:rFonts w:hAnsi="宋体" w:cs="宋体" w:hint="eastAsia"/>
                <w:szCs w:val="21"/>
              </w:rPr>
              <w:t>售条件</w:t>
            </w:r>
            <w:proofErr w:type="gramEnd"/>
            <w:r>
              <w:rPr>
                <w:rFonts w:hAnsi="宋体" w:cs="宋体" w:hint="eastAsia"/>
                <w:szCs w:val="21"/>
              </w:rPr>
              <w:t>股份数量</w:t>
            </w:r>
          </w:p>
        </w:tc>
        <w:tc>
          <w:tcPr>
            <w:tcW w:w="1495"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center"/>
              <w:rPr>
                <w:rFonts w:ascii="宋体" w:hAnsi="宋体" w:cs="宋体"/>
                <w:szCs w:val="21"/>
              </w:rPr>
            </w:pPr>
            <w:r>
              <w:rPr>
                <w:rFonts w:hAnsi="宋体" w:cs="宋体" w:hint="eastAsia"/>
                <w:szCs w:val="21"/>
              </w:rPr>
              <w:t>质押或冻结的股份数量</w:t>
            </w: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北京北广传媒投资发展中心</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国有法人</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44.98</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476,919,370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Tr="008D79CA">
              <w:tc>
                <w:tcPr>
                  <w:tcW w:w="5000" w:type="pct"/>
                  <w:vAlign w:val="center"/>
                  <w:hideMark/>
                </w:tcPr>
                <w:p w:rsidR="008D79CA" w:rsidRDefault="008D79CA" w:rsidP="008D79CA">
                  <w:pPr>
                    <w:widowControl/>
                    <w:jc w:val="center"/>
                    <w:rPr>
                      <w:rFonts w:ascii="宋体" w:hAnsi="宋体" w:cs="宋体"/>
                      <w:szCs w:val="21"/>
                    </w:rPr>
                  </w:pPr>
                  <w:r>
                    <w:rPr>
                      <w:rFonts w:hAnsi="宋体" w:cs="宋体" w:hint="eastAsia"/>
                      <w:szCs w:val="21"/>
                    </w:rPr>
                    <w:t>无</w:t>
                  </w:r>
                </w:p>
              </w:tc>
            </w:tr>
          </w:tbl>
          <w:p w:rsidR="008D79CA" w:rsidRDefault="008D79CA">
            <w:pPr>
              <w:widowControl/>
              <w:rPr>
                <w:rFonts w:ascii="宋体"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北京北青文化艺术公司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国有法人</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0.96</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10,153,150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北京有线全天电视购物有限责任公司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国有法人</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0.66</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6,973,323</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北京出版集团有限责任公司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国有法人</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0.49</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5,230,000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任民</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0.41</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3,150,000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中国工商银行－博时精选股票证券投资基金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0.28</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3,000,023</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李翊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0.23</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2,461,900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刘晓辉</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1,629,131</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张飞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1,599,231</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2560"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中国农业银行股份有限公司－中证</w:t>
            </w:r>
            <w:r>
              <w:rPr>
                <w:rFonts w:hAnsi="宋体" w:cs="宋体" w:hint="eastAsia"/>
                <w:szCs w:val="21"/>
              </w:rPr>
              <w:t>500</w:t>
            </w:r>
            <w:r>
              <w:rPr>
                <w:rFonts w:hAnsi="宋体" w:cs="宋体" w:hint="eastAsia"/>
                <w:szCs w:val="21"/>
              </w:rPr>
              <w:t>交易型开放式指数证券投资基金 </w:t>
            </w:r>
            <w:r>
              <w:rPr>
                <w:rFonts w:hAnsi="宋体" w:cs="宋体" w:hint="eastAsia"/>
                <w:szCs w:val="21"/>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未知</w:t>
            </w:r>
          </w:p>
        </w:tc>
        <w:tc>
          <w:tcPr>
            <w:tcW w:w="1276"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0.15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jc w:val="right"/>
              <w:rPr>
                <w:rFonts w:ascii="宋体" w:hAnsi="宋体" w:cs="宋体"/>
                <w:szCs w:val="21"/>
              </w:rPr>
            </w:pPr>
            <w:r>
              <w:rPr>
                <w:rFonts w:hAnsi="宋体" w:cs="宋体" w:hint="eastAsia"/>
                <w:szCs w:val="21"/>
              </w:rPr>
              <w:t>1,569,973</w:t>
            </w:r>
          </w:p>
        </w:tc>
        <w:tc>
          <w:tcPr>
            <w:tcW w:w="1134"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0</w:t>
            </w:r>
          </w:p>
        </w:tc>
        <w:tc>
          <w:tcPr>
            <w:tcW w:w="1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480"/>
            </w:tblGrid>
            <w:tr w:rsidR="008D79CA" w:rsidRPr="008D79CA" w:rsidTr="008D79CA">
              <w:tc>
                <w:tcPr>
                  <w:tcW w:w="5000" w:type="pct"/>
                  <w:vAlign w:val="center"/>
                  <w:hideMark/>
                </w:tcPr>
                <w:p w:rsidR="008D79CA" w:rsidRPr="008D79CA" w:rsidRDefault="008D79CA" w:rsidP="008D79CA">
                  <w:pPr>
                    <w:widowControl/>
                    <w:jc w:val="center"/>
                    <w:rPr>
                      <w:rFonts w:hAnsi="宋体" w:cs="宋体"/>
                      <w:szCs w:val="21"/>
                    </w:rPr>
                  </w:pPr>
                  <w:r>
                    <w:rPr>
                      <w:rFonts w:hAnsi="宋体" w:cs="宋体" w:hint="eastAsia"/>
                      <w:szCs w:val="21"/>
                    </w:rPr>
                    <w:t>无</w:t>
                  </w:r>
                </w:p>
              </w:tc>
            </w:tr>
          </w:tbl>
          <w:p w:rsidR="008D79CA" w:rsidRPr="008D79CA" w:rsidRDefault="008D79CA" w:rsidP="008D79CA">
            <w:pPr>
              <w:widowControl/>
              <w:jc w:val="center"/>
              <w:rPr>
                <w:rFonts w:hAnsi="宋体" w:cs="宋体"/>
                <w:szCs w:val="21"/>
              </w:rPr>
            </w:pPr>
          </w:p>
        </w:tc>
      </w:tr>
      <w:tr w:rsidR="008D79CA" w:rsidTr="008D79CA">
        <w:trPr>
          <w:divId w:val="58408693"/>
        </w:trPr>
        <w:tc>
          <w:tcPr>
            <w:tcW w:w="3694" w:type="dxa"/>
            <w:gridSpan w:val="2"/>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上述股东关联关系或一致行动的说明</w:t>
            </w:r>
          </w:p>
        </w:tc>
        <w:tc>
          <w:tcPr>
            <w:tcW w:w="5606" w:type="dxa"/>
            <w:gridSpan w:val="4"/>
            <w:tcBorders>
              <w:top w:val="outset" w:sz="6" w:space="0" w:color="auto"/>
              <w:left w:val="outset" w:sz="6" w:space="0" w:color="auto"/>
              <w:bottom w:val="outset" w:sz="6" w:space="0" w:color="auto"/>
              <w:right w:val="outset" w:sz="6" w:space="0" w:color="auto"/>
            </w:tcBorders>
            <w:vAlign w:val="center"/>
            <w:hideMark/>
          </w:tcPr>
          <w:p w:rsidR="008D79CA" w:rsidRDefault="008D79CA">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8D79CA" w:rsidRDefault="008D79CA">
      <w:pPr>
        <w:widowControl/>
        <w:divId w:val="58408693"/>
        <w:rPr>
          <w:rFonts w:hAnsi="宋体" w:cs="宋体"/>
          <w:szCs w:val="21"/>
        </w:rPr>
      </w:pPr>
    </w:p>
    <w:p w:rsidR="008D79CA" w:rsidRDefault="008D79CA">
      <w:pPr>
        <w:divId w:val="58408693"/>
        <w:rPr>
          <w:szCs w:val="18"/>
        </w:rPr>
      </w:pPr>
      <w:r>
        <w:rPr>
          <w:rFonts w:cs="宋体" w:hint="eastAsia"/>
        </w:rPr>
        <w:t xml:space="preserve">2.3 </w:t>
      </w:r>
      <w:r>
        <w:rPr>
          <w:rFonts w:hint="eastAsia"/>
        </w:rPr>
        <w:t xml:space="preserve"> </w:t>
      </w:r>
      <w:r>
        <w:rPr>
          <w:rFonts w:hint="eastAsia"/>
        </w:rPr>
        <w:t>以方框图描述公司与实际控制人之间的产权及控制关系</w:t>
      </w:r>
    </w:p>
    <w:p w:rsidR="008D79CA" w:rsidRDefault="0037456C">
      <w:pPr>
        <w:divId w:val="58408693"/>
      </w:pPr>
      <w:r>
        <w:rPr>
          <w:rFonts w:hint="eastAsia"/>
          <w:noProof/>
        </w:rPr>
        <w:drawing>
          <wp:inline distT="0" distB="0" distL="0" distR="0">
            <wp:extent cx="5276850" cy="1114425"/>
            <wp:effectExtent l="19050" t="0" r="0" b="0"/>
            <wp:docPr id="1" name="图片 1" descr="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结构图"/>
                    <pic:cNvPicPr>
                      <a:picLocks noChangeAspect="1" noChangeArrowheads="1"/>
                    </pic:cNvPicPr>
                  </pic:nvPicPr>
                  <pic:blipFill>
                    <a:blip r:embed="rId6" cstate="print"/>
                    <a:srcRect/>
                    <a:stretch>
                      <a:fillRect/>
                    </a:stretch>
                  </pic:blipFill>
                  <pic:spPr bwMode="auto">
                    <a:xfrm>
                      <a:off x="0" y="0"/>
                      <a:ext cx="5276850" cy="1114425"/>
                    </a:xfrm>
                    <a:prstGeom prst="rect">
                      <a:avLst/>
                    </a:prstGeom>
                    <a:noFill/>
                    <a:ln w="9525">
                      <a:noFill/>
                      <a:miter lim="800000"/>
                      <a:headEnd/>
                      <a:tailEnd/>
                    </a:ln>
                  </pic:spPr>
                </pic:pic>
              </a:graphicData>
            </a:graphic>
          </wp:inline>
        </w:drawing>
      </w:r>
    </w:p>
    <w:p w:rsidR="008D79CA" w:rsidRDefault="008D79CA">
      <w:pPr>
        <w:widowControl/>
        <w:divId w:val="58408693"/>
        <w:rPr>
          <w:rFonts w:hAnsi="宋体" w:cs="宋体"/>
          <w:szCs w:val="21"/>
        </w:rPr>
      </w:pPr>
    </w:p>
    <w:p w:rsidR="008D79CA" w:rsidRDefault="008D79CA">
      <w:pPr>
        <w:outlineLvl w:val="1"/>
        <w:divId w:val="58408693"/>
        <w:rPr>
          <w:b/>
          <w:bCs/>
          <w:kern w:val="36"/>
          <w:szCs w:val="18"/>
        </w:rPr>
      </w:pPr>
      <w:r>
        <w:rPr>
          <w:rFonts w:cs="宋体" w:hint="eastAsia"/>
          <w:b/>
          <w:bCs/>
          <w:kern w:val="36"/>
        </w:rPr>
        <w:t>三、</w:t>
      </w:r>
      <w:r>
        <w:rPr>
          <w:rFonts w:cs="宋体" w:hint="eastAsia"/>
          <w:b/>
          <w:bCs/>
          <w:kern w:val="36"/>
        </w:rPr>
        <w:t xml:space="preserve"> </w:t>
      </w:r>
      <w:r>
        <w:rPr>
          <w:rFonts w:hint="eastAsia"/>
          <w:b/>
          <w:bCs/>
          <w:kern w:val="36"/>
        </w:rPr>
        <w:t xml:space="preserve"> </w:t>
      </w:r>
      <w:r>
        <w:rPr>
          <w:rFonts w:hint="eastAsia"/>
          <w:b/>
          <w:bCs/>
          <w:kern w:val="36"/>
        </w:rPr>
        <w:t>管理</w:t>
      </w:r>
      <w:proofErr w:type="gramStart"/>
      <w:r>
        <w:rPr>
          <w:rFonts w:hint="eastAsia"/>
          <w:b/>
          <w:bCs/>
          <w:kern w:val="36"/>
        </w:rPr>
        <w:t>层讨论</w:t>
      </w:r>
      <w:proofErr w:type="gramEnd"/>
      <w:r>
        <w:rPr>
          <w:rFonts w:hint="eastAsia"/>
          <w:b/>
          <w:bCs/>
          <w:kern w:val="36"/>
        </w:rPr>
        <w:t>与分析</w:t>
      </w:r>
    </w:p>
    <w:p w:rsidR="008D79CA" w:rsidRPr="002D16CF" w:rsidRDefault="008D79CA" w:rsidP="008D79CA">
      <w:pPr>
        <w:divId w:val="58408693"/>
      </w:pPr>
      <w:r>
        <w:rPr>
          <w:rFonts w:hAnsi="宋体" w:cs="宋体" w:hint="eastAsia"/>
          <w:szCs w:val="21"/>
        </w:rPr>
        <w:br/>
      </w:r>
      <w:r>
        <w:rPr>
          <w:rFonts w:cs="宋体" w:hint="eastAsia"/>
          <w:szCs w:val="21"/>
        </w:rPr>
        <w:t>（一）</w:t>
      </w:r>
      <w:r w:rsidRPr="002D16CF">
        <w:rPr>
          <w:rFonts w:hint="eastAsia"/>
        </w:rPr>
        <w:t>董事会关于公司报告期内经营情况的讨论与分析</w:t>
      </w:r>
    </w:p>
    <w:p w:rsidR="008D79CA" w:rsidRPr="002D16CF" w:rsidRDefault="008D79CA" w:rsidP="008D79CA">
      <w:pPr>
        <w:ind w:firstLineChars="200" w:firstLine="420"/>
        <w:divId w:val="58408693"/>
      </w:pPr>
      <w:r w:rsidRPr="002D16CF">
        <w:rPr>
          <w:rFonts w:hint="eastAsia"/>
        </w:rPr>
        <w:t>2013</w:t>
      </w:r>
      <w:r w:rsidRPr="002D16CF">
        <w:rPr>
          <w:rFonts w:hint="eastAsia"/>
        </w:rPr>
        <w:t>年，公司锐意创新，攻坚克难，全面落实“一网两平台”战略规划，加快推进“由传统媒介向新型媒体、由单一有线电视传输商向全业务综合服务提供商”的战略转型，有效抵御三网融合竞争，圆满完成了安全传输保障、高清交互推广、新媒体平台建设、三网融合</w:t>
      </w:r>
      <w:r w:rsidRPr="002D16CF">
        <w:rPr>
          <w:rFonts w:hint="eastAsia"/>
        </w:rPr>
        <w:lastRenderedPageBreak/>
        <w:t>业务拓展和其他各项经营、创收、竞争、服务等重点工作，保持了公司平稳、有序、健康发展。报告期内，公司通过努力，有效减轻了高清交互推广给公司带来的折旧压力，保证了公司各项经营指标稳步和快速的增长。具体经营情况请详见本章中发展战略和经营计划进展情况部分的说明。</w:t>
      </w:r>
    </w:p>
    <w:p w:rsidR="008D79CA" w:rsidRDefault="008D79CA" w:rsidP="008D79CA">
      <w:pPr>
        <w:divId w:val="58408693"/>
      </w:pPr>
    </w:p>
    <w:p w:rsidR="008D79CA" w:rsidRPr="002D16CF" w:rsidRDefault="008D79CA" w:rsidP="008D79CA">
      <w:pPr>
        <w:ind w:firstLineChars="200" w:firstLine="420"/>
        <w:divId w:val="58408693"/>
      </w:pPr>
      <w:r w:rsidRPr="002D16CF">
        <w:rPr>
          <w:rFonts w:hint="eastAsia"/>
        </w:rPr>
        <w:t>截至</w:t>
      </w:r>
      <w:r w:rsidRPr="002D16CF">
        <w:rPr>
          <w:rFonts w:hint="eastAsia"/>
        </w:rPr>
        <w:t>2013</w:t>
      </w:r>
      <w:r w:rsidRPr="002D16CF">
        <w:rPr>
          <w:rFonts w:hint="eastAsia"/>
        </w:rPr>
        <w:t>年底，公司有线电视注册用户达到</w:t>
      </w:r>
      <w:r w:rsidRPr="002D16CF">
        <w:rPr>
          <w:rFonts w:hint="eastAsia"/>
        </w:rPr>
        <w:t>524</w:t>
      </w:r>
      <w:r w:rsidRPr="002D16CF">
        <w:rPr>
          <w:rFonts w:hint="eastAsia"/>
        </w:rPr>
        <w:t>万户，比去年同期增长</w:t>
      </w:r>
      <w:r w:rsidRPr="002D16CF">
        <w:rPr>
          <w:rFonts w:hint="eastAsia"/>
        </w:rPr>
        <w:t>26</w:t>
      </w:r>
      <w:r w:rsidRPr="002D16CF">
        <w:rPr>
          <w:rFonts w:hint="eastAsia"/>
        </w:rPr>
        <w:t>万户；家庭宽带用户</w:t>
      </w:r>
      <w:r w:rsidRPr="002D16CF">
        <w:rPr>
          <w:rFonts w:hint="eastAsia"/>
        </w:rPr>
        <w:t>23.8</w:t>
      </w:r>
      <w:r w:rsidRPr="002D16CF">
        <w:rPr>
          <w:rFonts w:hint="eastAsia"/>
        </w:rPr>
        <w:t>万户，比去年同期增长</w:t>
      </w:r>
      <w:r w:rsidRPr="002D16CF">
        <w:rPr>
          <w:rFonts w:hint="eastAsia"/>
        </w:rPr>
        <w:t>4.4</w:t>
      </w:r>
      <w:r w:rsidRPr="002D16CF">
        <w:rPr>
          <w:rFonts w:hint="eastAsia"/>
        </w:rPr>
        <w:t>万户；歌</w:t>
      </w:r>
      <w:proofErr w:type="gramStart"/>
      <w:r w:rsidRPr="002D16CF">
        <w:rPr>
          <w:rFonts w:hint="eastAsia"/>
        </w:rPr>
        <w:t>华飞视用户</w:t>
      </w:r>
      <w:proofErr w:type="gramEnd"/>
      <w:r w:rsidRPr="002D16CF">
        <w:rPr>
          <w:rFonts w:hint="eastAsia"/>
        </w:rPr>
        <w:t>26</w:t>
      </w:r>
      <w:r w:rsidRPr="002D16CF">
        <w:rPr>
          <w:rFonts w:hint="eastAsia"/>
        </w:rPr>
        <w:t>万户，比去年同期增长</w:t>
      </w:r>
      <w:r w:rsidRPr="002D16CF">
        <w:rPr>
          <w:rFonts w:hint="eastAsia"/>
        </w:rPr>
        <w:t>13</w:t>
      </w:r>
      <w:r w:rsidRPr="002D16CF">
        <w:rPr>
          <w:rFonts w:hint="eastAsia"/>
        </w:rPr>
        <w:t>万户；公司高清交互数字电视用户已达到</w:t>
      </w:r>
      <w:r w:rsidRPr="002D16CF">
        <w:rPr>
          <w:rFonts w:hint="eastAsia"/>
        </w:rPr>
        <w:t>382</w:t>
      </w:r>
      <w:r w:rsidRPr="002D16CF">
        <w:rPr>
          <w:rFonts w:hint="eastAsia"/>
        </w:rPr>
        <w:t>万户，比去年同期增长</w:t>
      </w:r>
      <w:r w:rsidRPr="002D16CF">
        <w:rPr>
          <w:rFonts w:hint="eastAsia"/>
        </w:rPr>
        <w:t>72</w:t>
      </w:r>
      <w:r w:rsidRPr="002D16CF">
        <w:rPr>
          <w:rFonts w:hint="eastAsia"/>
        </w:rPr>
        <w:t>万户。</w:t>
      </w:r>
    </w:p>
    <w:p w:rsidR="008D79CA" w:rsidRDefault="008D79CA" w:rsidP="008D79CA">
      <w:pPr>
        <w:spacing w:line="360" w:lineRule="auto"/>
        <w:ind w:firstLine="465"/>
        <w:divId w:val="58408693"/>
        <w:rPr>
          <w:rFonts w:cs="宋体"/>
          <w:sz w:val="24"/>
        </w:rPr>
      </w:pPr>
    </w:p>
    <w:p w:rsidR="008D79CA" w:rsidRPr="00861F69" w:rsidRDefault="008D79CA" w:rsidP="008D79CA">
      <w:pPr>
        <w:ind w:firstLineChars="200" w:firstLine="420"/>
        <w:divId w:val="58408693"/>
      </w:pPr>
      <w:r>
        <w:rPr>
          <w:rFonts w:hint="eastAsia"/>
        </w:rPr>
        <w:t>报告期</w:t>
      </w:r>
      <w:r w:rsidRPr="00861F69">
        <w:rPr>
          <w:rFonts w:hint="eastAsia"/>
        </w:rPr>
        <w:t>公司实现营业收入</w:t>
      </w:r>
      <w:r w:rsidRPr="00861F69">
        <w:rPr>
          <w:rFonts w:hint="eastAsia"/>
        </w:rPr>
        <w:t>224,961</w:t>
      </w:r>
      <w:r w:rsidRPr="00861F69">
        <w:rPr>
          <w:rFonts w:hint="eastAsia"/>
        </w:rPr>
        <w:t>万元，同比增长</w:t>
      </w:r>
      <w:r w:rsidRPr="00861F69">
        <w:rPr>
          <w:rFonts w:hint="eastAsia"/>
        </w:rPr>
        <w:t>2.16%</w:t>
      </w:r>
      <w:r w:rsidRPr="00861F69">
        <w:rPr>
          <w:rFonts w:hint="eastAsia"/>
        </w:rPr>
        <w:t>；实现利润总额</w:t>
      </w:r>
      <w:r w:rsidRPr="00861F69">
        <w:rPr>
          <w:rFonts w:hint="eastAsia"/>
        </w:rPr>
        <w:t>38,411</w:t>
      </w:r>
      <w:r w:rsidRPr="00861F69">
        <w:rPr>
          <w:rFonts w:hint="eastAsia"/>
        </w:rPr>
        <w:t>万元，同比增长</w:t>
      </w:r>
      <w:r w:rsidRPr="00861F69">
        <w:rPr>
          <w:rFonts w:hint="eastAsia"/>
        </w:rPr>
        <w:t>27.93%</w:t>
      </w:r>
      <w:r w:rsidRPr="00861F69">
        <w:rPr>
          <w:rFonts w:hint="eastAsia"/>
        </w:rPr>
        <w:t>；实现归属于母公司所有者的净利润</w:t>
      </w:r>
      <w:r w:rsidRPr="00861F69">
        <w:rPr>
          <w:rFonts w:hint="eastAsia"/>
        </w:rPr>
        <w:t>37,675</w:t>
      </w:r>
      <w:r w:rsidRPr="00861F69">
        <w:rPr>
          <w:rFonts w:hint="eastAsia"/>
        </w:rPr>
        <w:t>万元，较上年同期增加</w:t>
      </w:r>
      <w:r w:rsidRPr="00861F69">
        <w:rPr>
          <w:rFonts w:hint="eastAsia"/>
        </w:rPr>
        <w:t>7</w:t>
      </w:r>
      <w:r>
        <w:rPr>
          <w:rFonts w:hint="eastAsia"/>
        </w:rPr>
        <w:t>,</w:t>
      </w:r>
      <w:r w:rsidRPr="00861F69">
        <w:rPr>
          <w:rFonts w:hint="eastAsia"/>
        </w:rPr>
        <w:t>934</w:t>
      </w:r>
      <w:r w:rsidRPr="00861F69">
        <w:rPr>
          <w:rFonts w:hint="eastAsia"/>
        </w:rPr>
        <w:t>万元，增幅</w:t>
      </w:r>
      <w:r w:rsidRPr="00861F69">
        <w:rPr>
          <w:rFonts w:hint="eastAsia"/>
        </w:rPr>
        <w:t>26.68%</w:t>
      </w:r>
      <w:r w:rsidRPr="00861F69">
        <w:t>。</w:t>
      </w:r>
    </w:p>
    <w:p w:rsidR="008D79CA" w:rsidRDefault="008D79CA" w:rsidP="008D79CA">
      <w:pPr>
        <w:widowControl/>
        <w:divId w:val="58408693"/>
        <w:rPr>
          <w:rFonts w:ascii="宋体" w:hAnsi="宋体" w:cs="宋体"/>
          <w:kern w:val="0"/>
          <w:sz w:val="24"/>
        </w:rPr>
      </w:pPr>
    </w:p>
    <w:p w:rsidR="00DD3CA1" w:rsidRDefault="008D79CA" w:rsidP="008D79CA">
      <w:pPr>
        <w:widowControl/>
        <w:divId w:val="58408693"/>
        <w:rPr>
          <w:rFonts w:hAnsi="宋体" w:cs="宋体" w:hint="eastAsia"/>
          <w:szCs w:val="21"/>
        </w:rPr>
      </w:pPr>
      <w:r>
        <w:rPr>
          <w:rFonts w:cs="宋体" w:hint="eastAsia"/>
          <w:szCs w:val="21"/>
        </w:rPr>
        <w:t>1</w:t>
      </w:r>
      <w:r>
        <w:rPr>
          <w:rFonts w:cs="宋体" w:hint="eastAsia"/>
          <w:szCs w:val="21"/>
        </w:rPr>
        <w:t>、</w:t>
      </w:r>
      <w:r>
        <w:rPr>
          <w:rFonts w:hAnsi="宋体" w:cs="宋体" w:hint="eastAsia"/>
          <w:szCs w:val="21"/>
        </w:rPr>
        <w:t>主营业务分析</w:t>
      </w:r>
    </w:p>
    <w:p w:rsidR="008D79CA" w:rsidRDefault="00DD3CA1" w:rsidP="008D79CA">
      <w:pPr>
        <w:widowControl/>
        <w:divId w:val="58408693"/>
        <w:rPr>
          <w:rFonts w:hAnsi="宋体" w:cs="宋体"/>
          <w:szCs w:val="21"/>
        </w:rPr>
      </w:pPr>
      <w:r>
        <w:rPr>
          <w:rFonts w:ascii="宋体" w:hAnsi="宋体" w:cs="宋体" w:hint="eastAsia"/>
          <w:szCs w:val="21"/>
        </w:rPr>
        <w:t>（1）</w:t>
      </w:r>
      <w:r w:rsidR="008D79CA">
        <w:rPr>
          <w:rFonts w:hAnsi="宋体" w:cs="宋体" w:hint="eastAsia"/>
          <w:szCs w:val="21"/>
        </w:rPr>
        <w:t>利润表及现金流量表相关科目变动分析表</w:t>
      </w:r>
    </w:p>
    <w:p w:rsidR="008D79CA" w:rsidRDefault="008D79CA" w:rsidP="008D79CA">
      <w:pPr>
        <w:jc w:val="right"/>
        <w:divId w:val="58408693"/>
        <w:rPr>
          <w:szCs w:val="18"/>
        </w:rPr>
      </w:pPr>
      <w:r>
        <w:rPr>
          <w:rFonts w:hint="eastAsia"/>
        </w:rPr>
        <w:t>单位：元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27"/>
        <w:gridCol w:w="2411"/>
        <w:gridCol w:w="2267"/>
        <w:gridCol w:w="1495"/>
      </w:tblGrid>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科目</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本期数</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上年同期数</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变动比例（</w:t>
            </w:r>
            <w:r>
              <w:rPr>
                <w:rFonts w:hAnsi="宋体" w:cs="宋体" w:hint="eastAsia"/>
                <w:szCs w:val="21"/>
              </w:rPr>
              <w:t>%</w:t>
            </w:r>
            <w:r>
              <w:rPr>
                <w:rFonts w:hAnsi="宋体" w:cs="宋体" w:hint="eastAsia"/>
                <w:szCs w:val="21"/>
              </w:rPr>
              <w:t>）</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营业收入</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2,249,613,733.69</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2,202,089,690.59</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2.16</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营业成本</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2,038,008,659.74</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2,058,926,308.57</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-1.02</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销售费用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100,036,458.79</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99,597,706.22</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0.44</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管理费用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134,619,866.26</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98,319,504.90</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36.92</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财务费用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-24,851,945.63</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-29,423,462.10</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15.54</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经营活动产生的现金流量净额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1,031,293,157.11</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889,252,817.59</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15.97</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投资活动产生的现金流量净额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-632,259,331.34</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-941,792,599.34</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32.87</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筹资活动产生的现金流量净额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-115,592,861.61</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-104,310,151.13</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-10.82</w:t>
            </w:r>
          </w:p>
        </w:tc>
      </w:tr>
      <w:tr w:rsidR="008D79CA" w:rsidTr="008D79CA">
        <w:trPr>
          <w:divId w:val="58408693"/>
        </w:trPr>
        <w:tc>
          <w:tcPr>
            <w:tcW w:w="168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研发支出</w:t>
            </w:r>
          </w:p>
        </w:tc>
        <w:tc>
          <w:tcPr>
            <w:tcW w:w="1296"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28,068,838.26</w:t>
            </w:r>
          </w:p>
        </w:tc>
        <w:tc>
          <w:tcPr>
            <w:tcW w:w="1219"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3,402,300.80</w:t>
            </w:r>
          </w:p>
        </w:tc>
        <w:tc>
          <w:tcPr>
            <w:tcW w:w="804" w:type="pct"/>
            <w:tcBorders>
              <w:top w:val="outset" w:sz="6" w:space="0" w:color="auto"/>
              <w:left w:val="outset" w:sz="6" w:space="0" w:color="auto"/>
              <w:bottom w:val="outset" w:sz="6" w:space="0" w:color="auto"/>
              <w:right w:val="outset" w:sz="6" w:space="0" w:color="auto"/>
            </w:tcBorders>
            <w:vAlign w:val="center"/>
            <w:hideMark/>
          </w:tcPr>
          <w:p w:rsidR="008D79CA" w:rsidRPr="00AF53E2" w:rsidRDefault="008D79CA" w:rsidP="008D79CA">
            <w:pPr>
              <w:jc w:val="right"/>
              <w:rPr>
                <w:rFonts w:ascii="宋体" w:hAnsi="宋体" w:cs="宋体"/>
                <w:szCs w:val="21"/>
              </w:rPr>
            </w:pPr>
            <w:r w:rsidRPr="00AF53E2">
              <w:rPr>
                <w:rFonts w:ascii="宋体" w:hAnsi="宋体" w:hint="eastAsia"/>
                <w:szCs w:val="21"/>
              </w:rPr>
              <w:t>725.00</w:t>
            </w:r>
          </w:p>
        </w:tc>
      </w:tr>
    </w:tbl>
    <w:p w:rsidR="00DD3CA1" w:rsidRDefault="00DD3CA1" w:rsidP="008D79CA">
      <w:pPr>
        <w:widowControl/>
        <w:divId w:val="58408693"/>
        <w:rPr>
          <w:rFonts w:hAnsi="宋体" w:cs="宋体" w:hint="eastAsia"/>
          <w:szCs w:val="21"/>
        </w:rPr>
      </w:pPr>
    </w:p>
    <w:p w:rsidR="008D79CA" w:rsidRDefault="00DD3CA1" w:rsidP="008D79CA">
      <w:pPr>
        <w:widowControl/>
        <w:divId w:val="58408693"/>
        <w:rPr>
          <w:rFonts w:hAnsi="宋体" w:cs="宋体"/>
          <w:szCs w:val="21"/>
        </w:rPr>
      </w:pPr>
      <w:r>
        <w:rPr>
          <w:rFonts w:ascii="宋体" w:hAnsi="宋体" w:cs="宋体" w:hint="eastAsia"/>
          <w:szCs w:val="21"/>
        </w:rPr>
        <w:t>（2）</w:t>
      </w:r>
      <w:r w:rsidR="008D79CA">
        <w:rPr>
          <w:rFonts w:hAnsi="宋体" w:cs="宋体" w:hint="eastAsia"/>
          <w:szCs w:val="21"/>
        </w:rPr>
        <w:t>收入</w:t>
      </w:r>
    </w:p>
    <w:p w:rsidR="008D79CA" w:rsidRDefault="00DD3CA1" w:rsidP="00DD3CA1">
      <w:pPr>
        <w:widowControl/>
        <w:ind w:firstLineChars="150" w:firstLine="315"/>
        <w:divId w:val="58408693"/>
        <w:rPr>
          <w:rFonts w:hAnsi="宋体" w:cs="宋体"/>
          <w:szCs w:val="21"/>
        </w:rPr>
      </w:pPr>
      <w:r>
        <w:rPr>
          <w:rFonts w:ascii="宋体" w:hAnsi="宋体" w:cs="宋体" w:hint="eastAsia"/>
          <w:szCs w:val="21"/>
        </w:rPr>
        <w:t>①</w:t>
      </w:r>
      <w:r w:rsidR="008D79CA">
        <w:rPr>
          <w:rFonts w:hAnsi="宋体" w:cs="宋体" w:hint="eastAsia"/>
          <w:szCs w:val="21"/>
        </w:rPr>
        <w:t>驱动业务收入变化的因素分析</w:t>
      </w:r>
    </w:p>
    <w:p w:rsidR="008D79CA" w:rsidRPr="00013C42" w:rsidRDefault="008D79CA" w:rsidP="00DD3CA1">
      <w:pPr>
        <w:ind w:firstLineChars="150" w:firstLine="315"/>
        <w:divId w:val="58408693"/>
        <w:rPr>
          <w:rFonts w:hAnsi="宋体" w:cs="宋体"/>
          <w:szCs w:val="21"/>
        </w:rPr>
      </w:pPr>
      <w:r w:rsidRPr="00013C42">
        <w:rPr>
          <w:rFonts w:hAnsi="宋体" w:cs="宋体" w:hint="eastAsia"/>
          <w:szCs w:val="21"/>
        </w:rPr>
        <w:t>2013</w:t>
      </w:r>
      <w:r w:rsidRPr="00013C42">
        <w:rPr>
          <w:rFonts w:hAnsi="宋体" w:cs="宋体" w:hint="eastAsia"/>
          <w:szCs w:val="21"/>
        </w:rPr>
        <w:t>年</w:t>
      </w:r>
      <w:r w:rsidRPr="00013C42">
        <w:rPr>
          <w:rFonts w:hAnsi="宋体" w:cs="宋体" w:hint="eastAsia"/>
          <w:szCs w:val="21"/>
        </w:rPr>
        <w:t>1-12</w:t>
      </w:r>
      <w:r w:rsidRPr="00013C42">
        <w:rPr>
          <w:rFonts w:hAnsi="宋体" w:cs="宋体" w:hint="eastAsia"/>
          <w:szCs w:val="21"/>
        </w:rPr>
        <w:t>月实现营业收入</w:t>
      </w:r>
      <w:r w:rsidRPr="00013C42">
        <w:rPr>
          <w:rFonts w:hAnsi="宋体" w:cs="宋体" w:hint="eastAsia"/>
          <w:szCs w:val="21"/>
        </w:rPr>
        <w:t>224,961</w:t>
      </w:r>
      <w:r w:rsidRPr="00013C42">
        <w:rPr>
          <w:rFonts w:hAnsi="宋体" w:cs="宋体" w:hint="eastAsia"/>
          <w:szCs w:val="21"/>
        </w:rPr>
        <w:t>万元，比上年同期增加了</w:t>
      </w:r>
      <w:r w:rsidRPr="00013C42">
        <w:rPr>
          <w:rFonts w:hAnsi="宋体" w:cs="宋体" w:hint="eastAsia"/>
          <w:szCs w:val="21"/>
        </w:rPr>
        <w:t>4,752</w:t>
      </w:r>
      <w:r w:rsidRPr="00013C42">
        <w:rPr>
          <w:rFonts w:hAnsi="宋体" w:cs="宋体" w:hint="eastAsia"/>
          <w:szCs w:val="21"/>
        </w:rPr>
        <w:t>万元，增长了</w:t>
      </w:r>
      <w:r w:rsidRPr="00013C42">
        <w:rPr>
          <w:rFonts w:hAnsi="宋体" w:cs="宋体" w:hint="eastAsia"/>
          <w:szCs w:val="21"/>
        </w:rPr>
        <w:t>2.16%</w:t>
      </w:r>
      <w:r w:rsidRPr="00013C42">
        <w:rPr>
          <w:rFonts w:hAnsi="宋体" w:cs="宋体" w:hint="eastAsia"/>
          <w:szCs w:val="21"/>
        </w:rPr>
        <w:t>。</w:t>
      </w:r>
      <w:r>
        <w:rPr>
          <w:rFonts w:hAnsi="宋体" w:cs="宋体" w:hint="eastAsia"/>
          <w:szCs w:val="21"/>
        </w:rPr>
        <w:t>变动</w:t>
      </w:r>
      <w:r w:rsidRPr="00013C42">
        <w:rPr>
          <w:rFonts w:hAnsi="宋体" w:cs="宋体" w:hint="eastAsia"/>
          <w:szCs w:val="21"/>
        </w:rPr>
        <w:t>的主要原因：</w:t>
      </w:r>
      <w:r w:rsidRPr="00013C42">
        <w:rPr>
          <w:rFonts w:hAnsi="宋体" w:cs="宋体" w:hint="eastAsia"/>
          <w:szCs w:val="21"/>
        </w:rPr>
        <w:t xml:space="preserve"> </w:t>
      </w:r>
    </w:p>
    <w:p w:rsidR="008D79CA" w:rsidRPr="00013C42" w:rsidRDefault="008D79CA" w:rsidP="008D79CA">
      <w:pPr>
        <w:ind w:firstLineChars="202" w:firstLine="424"/>
        <w:divId w:val="58408693"/>
        <w:rPr>
          <w:rFonts w:hAnsi="宋体" w:cs="宋体"/>
          <w:szCs w:val="21"/>
        </w:rPr>
      </w:pPr>
      <w:r w:rsidRPr="00013C42">
        <w:rPr>
          <w:rFonts w:hAnsi="宋体" w:cs="宋体" w:hint="eastAsia"/>
          <w:szCs w:val="21"/>
        </w:rPr>
        <w:t>积极开拓市场，保持用户持续增长，本期有线电视基本收视费收入较上年同期增加</w:t>
      </w:r>
      <w:r w:rsidRPr="00013C42">
        <w:rPr>
          <w:rFonts w:hAnsi="宋体" w:cs="宋体" w:hint="eastAsia"/>
          <w:szCs w:val="21"/>
        </w:rPr>
        <w:t>6</w:t>
      </w:r>
      <w:r>
        <w:rPr>
          <w:rFonts w:hAnsi="宋体" w:cs="宋体" w:hint="eastAsia"/>
          <w:szCs w:val="21"/>
        </w:rPr>
        <w:t>,</w:t>
      </w:r>
      <w:r w:rsidRPr="00013C42">
        <w:rPr>
          <w:rFonts w:hAnsi="宋体" w:cs="宋体" w:hint="eastAsia"/>
          <w:szCs w:val="21"/>
        </w:rPr>
        <w:t>908</w:t>
      </w:r>
      <w:r w:rsidRPr="00013C42">
        <w:rPr>
          <w:rFonts w:hAnsi="宋体" w:cs="宋体" w:hint="eastAsia"/>
          <w:szCs w:val="21"/>
        </w:rPr>
        <w:t>万元，增幅</w:t>
      </w:r>
      <w:r w:rsidRPr="00013C42">
        <w:rPr>
          <w:rFonts w:hAnsi="宋体" w:cs="宋体" w:hint="eastAsia"/>
          <w:szCs w:val="21"/>
        </w:rPr>
        <w:t>6.81%</w:t>
      </w:r>
      <w:r w:rsidRPr="00013C42">
        <w:rPr>
          <w:rFonts w:hAnsi="宋体" w:cs="宋体" w:hint="eastAsia"/>
          <w:szCs w:val="21"/>
        </w:rPr>
        <w:t>。</w:t>
      </w:r>
    </w:p>
    <w:p w:rsidR="008D79CA" w:rsidRPr="00013C42" w:rsidRDefault="008D79CA" w:rsidP="008D79CA">
      <w:pPr>
        <w:ind w:firstLineChars="202" w:firstLine="424"/>
        <w:divId w:val="58408693"/>
        <w:rPr>
          <w:rFonts w:hAnsi="宋体" w:cs="宋体"/>
          <w:szCs w:val="21"/>
        </w:rPr>
      </w:pPr>
      <w:r w:rsidRPr="00013C42">
        <w:rPr>
          <w:rFonts w:hAnsi="宋体" w:cs="宋体" w:hint="eastAsia"/>
          <w:szCs w:val="21"/>
        </w:rPr>
        <w:t>积极落实三网融合业务发展规划，大力发展个人宽带、集团数据等各项信息业务，报告期内信息业务收入较上年同期增加</w:t>
      </w:r>
      <w:r w:rsidRPr="00013C42">
        <w:rPr>
          <w:rFonts w:hAnsi="宋体" w:cs="宋体" w:hint="eastAsia"/>
          <w:szCs w:val="21"/>
        </w:rPr>
        <w:t>5</w:t>
      </w:r>
      <w:r>
        <w:rPr>
          <w:rFonts w:hAnsi="宋体" w:cs="宋体" w:hint="eastAsia"/>
          <w:szCs w:val="21"/>
        </w:rPr>
        <w:t>,</w:t>
      </w:r>
      <w:r w:rsidRPr="00013C42">
        <w:rPr>
          <w:rFonts w:hAnsi="宋体" w:cs="宋体" w:hint="eastAsia"/>
          <w:szCs w:val="21"/>
        </w:rPr>
        <w:t>071</w:t>
      </w:r>
      <w:r w:rsidRPr="00013C42">
        <w:rPr>
          <w:rFonts w:hAnsi="宋体" w:cs="宋体" w:hint="eastAsia"/>
          <w:szCs w:val="21"/>
        </w:rPr>
        <w:t>万元，增幅</w:t>
      </w:r>
      <w:r w:rsidRPr="00013C42">
        <w:rPr>
          <w:rFonts w:hAnsi="宋体" w:cs="宋体" w:hint="eastAsia"/>
          <w:szCs w:val="21"/>
        </w:rPr>
        <w:t>10.91%</w:t>
      </w:r>
      <w:r w:rsidRPr="00013C42">
        <w:rPr>
          <w:rFonts w:hAnsi="宋体" w:cs="宋体" w:hint="eastAsia"/>
          <w:szCs w:val="21"/>
        </w:rPr>
        <w:t>。</w:t>
      </w:r>
    </w:p>
    <w:p w:rsidR="008D79CA" w:rsidRPr="00013C42" w:rsidRDefault="008D79CA" w:rsidP="008D79CA">
      <w:pPr>
        <w:ind w:firstLineChars="202" w:firstLine="424"/>
        <w:divId w:val="58408693"/>
        <w:rPr>
          <w:rFonts w:hAnsi="宋体" w:cs="宋体"/>
          <w:szCs w:val="21"/>
        </w:rPr>
      </w:pPr>
      <w:r w:rsidRPr="00013C42">
        <w:rPr>
          <w:rFonts w:hAnsi="宋体" w:cs="宋体" w:hint="eastAsia"/>
          <w:szCs w:val="21"/>
        </w:rPr>
        <w:t>加强频道落地收转工作，实现卫视落地收入稳步持续增长，报告期内频道收转收入较上年同期增加</w:t>
      </w:r>
      <w:r w:rsidRPr="00013C42">
        <w:rPr>
          <w:rFonts w:hAnsi="宋体" w:cs="宋体" w:hint="eastAsia"/>
          <w:szCs w:val="21"/>
        </w:rPr>
        <w:t>2</w:t>
      </w:r>
      <w:r>
        <w:rPr>
          <w:rFonts w:hAnsi="宋体" w:cs="宋体" w:hint="eastAsia"/>
          <w:szCs w:val="21"/>
        </w:rPr>
        <w:t>,</w:t>
      </w:r>
      <w:r w:rsidRPr="00013C42">
        <w:rPr>
          <w:rFonts w:hAnsi="宋体" w:cs="宋体" w:hint="eastAsia"/>
          <w:szCs w:val="21"/>
        </w:rPr>
        <w:t>656</w:t>
      </w:r>
      <w:r w:rsidRPr="00013C42">
        <w:rPr>
          <w:rFonts w:hAnsi="宋体" w:cs="宋体" w:hint="eastAsia"/>
          <w:szCs w:val="21"/>
        </w:rPr>
        <w:t>万元，增幅</w:t>
      </w:r>
      <w:r w:rsidRPr="00013C42">
        <w:rPr>
          <w:rFonts w:hAnsi="宋体" w:cs="宋体" w:hint="eastAsia"/>
          <w:szCs w:val="21"/>
        </w:rPr>
        <w:t>12.40%</w:t>
      </w:r>
      <w:r w:rsidRPr="00013C42">
        <w:rPr>
          <w:rFonts w:hAnsi="宋体" w:cs="宋体" w:hint="eastAsia"/>
          <w:szCs w:val="21"/>
        </w:rPr>
        <w:t>。</w:t>
      </w:r>
    </w:p>
    <w:p w:rsidR="008D79CA" w:rsidRDefault="008D79CA" w:rsidP="008D79CA">
      <w:pPr>
        <w:ind w:firstLineChars="202" w:firstLine="424"/>
        <w:divId w:val="58408693"/>
        <w:rPr>
          <w:rFonts w:hAnsi="宋体" w:cs="宋体"/>
          <w:szCs w:val="21"/>
        </w:rPr>
      </w:pPr>
      <w:r w:rsidRPr="00013C42">
        <w:rPr>
          <w:rFonts w:hAnsi="宋体" w:cs="宋体" w:hint="eastAsia"/>
          <w:szCs w:val="21"/>
        </w:rPr>
        <w:t>工程建设收入比上年同期减少</w:t>
      </w:r>
      <w:r w:rsidRPr="00013C42">
        <w:rPr>
          <w:rFonts w:hAnsi="宋体" w:cs="宋体" w:hint="eastAsia"/>
          <w:szCs w:val="21"/>
        </w:rPr>
        <w:t>9</w:t>
      </w:r>
      <w:r>
        <w:rPr>
          <w:rFonts w:hAnsi="宋体" w:cs="宋体" w:hint="eastAsia"/>
          <w:szCs w:val="21"/>
        </w:rPr>
        <w:t>,</w:t>
      </w:r>
      <w:r w:rsidRPr="00013C42">
        <w:rPr>
          <w:rFonts w:hAnsi="宋体" w:cs="宋体" w:hint="eastAsia"/>
          <w:szCs w:val="21"/>
        </w:rPr>
        <w:t>927</w:t>
      </w:r>
      <w:r w:rsidRPr="00013C42">
        <w:rPr>
          <w:rFonts w:hAnsi="宋体" w:cs="宋体" w:hint="eastAsia"/>
          <w:szCs w:val="21"/>
        </w:rPr>
        <w:t>万元，下降</w:t>
      </w:r>
      <w:r w:rsidRPr="00013C42">
        <w:rPr>
          <w:rFonts w:hAnsi="宋体" w:cs="宋体" w:hint="eastAsia"/>
          <w:szCs w:val="21"/>
        </w:rPr>
        <w:t>34.4%</w:t>
      </w:r>
      <w:r w:rsidRPr="00013C42">
        <w:rPr>
          <w:rFonts w:hAnsi="宋体" w:cs="宋体" w:hint="eastAsia"/>
          <w:szCs w:val="21"/>
        </w:rPr>
        <w:t>，减少的主要原因系公司本期承接工程减少相应完工结转收入减少所致。</w:t>
      </w:r>
    </w:p>
    <w:p w:rsidR="008D79CA" w:rsidRPr="00E27165" w:rsidRDefault="008D79CA" w:rsidP="008D79CA">
      <w:pPr>
        <w:ind w:firstLineChars="202" w:firstLine="424"/>
        <w:divId w:val="58408693"/>
        <w:rPr>
          <w:szCs w:val="18"/>
        </w:rPr>
      </w:pPr>
    </w:p>
    <w:p w:rsidR="008D79CA" w:rsidRDefault="00DD3CA1" w:rsidP="00DD3CA1">
      <w:pPr>
        <w:widowControl/>
        <w:ind w:firstLineChars="150" w:firstLine="315"/>
        <w:divId w:val="58408693"/>
        <w:rPr>
          <w:rFonts w:hAnsi="宋体" w:cs="宋体"/>
          <w:szCs w:val="21"/>
        </w:rPr>
      </w:pPr>
      <w:r>
        <w:rPr>
          <w:rFonts w:ascii="宋体" w:hAnsi="宋体" w:cs="宋体" w:hint="eastAsia"/>
          <w:szCs w:val="21"/>
        </w:rPr>
        <w:t>②</w:t>
      </w:r>
      <w:r w:rsidR="008D79CA">
        <w:rPr>
          <w:rFonts w:hAnsi="宋体" w:cs="宋体" w:hint="eastAsia"/>
          <w:szCs w:val="21"/>
        </w:rPr>
        <w:t>主要销售客户的情况</w:t>
      </w:r>
    </w:p>
    <w:p w:rsidR="008D79CA" w:rsidRDefault="008D79CA" w:rsidP="00DD3CA1">
      <w:pPr>
        <w:widowControl/>
        <w:ind w:firstLineChars="150" w:firstLine="315"/>
        <w:divId w:val="58408693"/>
        <w:rPr>
          <w:rFonts w:ascii="宋体" w:hAnsi="宋体"/>
          <w:szCs w:val="21"/>
        </w:rPr>
      </w:pPr>
      <w:r w:rsidRPr="00112237">
        <w:rPr>
          <w:rFonts w:ascii="宋体" w:hAnsi="宋体" w:hint="eastAsia"/>
          <w:szCs w:val="21"/>
        </w:rPr>
        <w:t>公司</w:t>
      </w:r>
      <w:r w:rsidRPr="00112237">
        <w:rPr>
          <w:rFonts w:ascii="宋体" w:hAnsi="宋体"/>
          <w:szCs w:val="21"/>
        </w:rPr>
        <w:t>前5名客户销售额</w:t>
      </w:r>
      <w:r w:rsidRPr="00112237">
        <w:rPr>
          <w:rFonts w:ascii="宋体" w:hAnsi="宋体" w:hint="eastAsia"/>
          <w:szCs w:val="21"/>
        </w:rPr>
        <w:t>为</w:t>
      </w:r>
      <w:r w:rsidRPr="00282EDD">
        <w:rPr>
          <w:rFonts w:hAnsi="宋体" w:cs="宋体" w:hint="eastAsia"/>
          <w:szCs w:val="21"/>
        </w:rPr>
        <w:t>112,206,385.95</w:t>
      </w:r>
      <w:r w:rsidRPr="00112237">
        <w:rPr>
          <w:rFonts w:ascii="宋体" w:hAnsi="宋体" w:hint="eastAsia"/>
          <w:szCs w:val="21"/>
        </w:rPr>
        <w:t>元，</w:t>
      </w:r>
      <w:r w:rsidRPr="00112237">
        <w:rPr>
          <w:rFonts w:ascii="宋体" w:hAnsi="宋体"/>
          <w:szCs w:val="21"/>
        </w:rPr>
        <w:t>合计占公司销售总额的比例</w:t>
      </w:r>
      <w:r w:rsidRPr="00112237">
        <w:rPr>
          <w:rFonts w:ascii="宋体" w:hAnsi="宋体" w:hint="eastAsia"/>
          <w:szCs w:val="21"/>
        </w:rPr>
        <w:t>为</w:t>
      </w:r>
      <w:r w:rsidRPr="00282EDD">
        <w:rPr>
          <w:rFonts w:hAnsi="宋体" w:cs="宋体" w:hint="eastAsia"/>
          <w:szCs w:val="21"/>
        </w:rPr>
        <w:t>4.99%</w:t>
      </w:r>
      <w:r w:rsidRPr="00112237">
        <w:rPr>
          <w:rFonts w:ascii="宋体" w:hAnsi="宋体"/>
          <w:szCs w:val="21"/>
        </w:rPr>
        <w:t>。</w:t>
      </w:r>
      <w:r w:rsidRPr="00112237">
        <w:rPr>
          <w:rFonts w:ascii="宋体" w:hAnsi="宋体" w:hint="eastAsia"/>
          <w:szCs w:val="21"/>
        </w:rPr>
        <w:t>公司前五名客户的营业收入情况详见财务会计报告中会计报表附注五、36。</w:t>
      </w:r>
    </w:p>
    <w:p w:rsidR="008D79CA" w:rsidRDefault="008D79CA" w:rsidP="008D79CA">
      <w:pPr>
        <w:widowControl/>
        <w:ind w:firstLine="420"/>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3</w:t>
      </w:r>
      <w:r>
        <w:rPr>
          <w:rFonts w:cs="宋体" w:hint="eastAsia"/>
          <w:szCs w:val="21"/>
        </w:rPr>
        <w:t>）</w:t>
      </w:r>
      <w:r>
        <w:rPr>
          <w:rFonts w:hAnsi="宋体" w:cs="宋体" w:hint="eastAsia"/>
          <w:szCs w:val="21"/>
        </w:rPr>
        <w:t xml:space="preserve"> </w:t>
      </w:r>
      <w:r>
        <w:rPr>
          <w:rFonts w:hAnsi="宋体" w:cs="宋体" w:hint="eastAsia"/>
          <w:szCs w:val="21"/>
        </w:rPr>
        <w:t>成本</w:t>
      </w:r>
    </w:p>
    <w:p w:rsidR="008D79CA" w:rsidRDefault="008D79CA" w:rsidP="008D79CA">
      <w:pPr>
        <w:widowControl/>
        <w:divId w:val="58408693"/>
        <w:rPr>
          <w:rFonts w:hAnsi="宋体" w:cs="宋体"/>
          <w:szCs w:val="21"/>
        </w:rPr>
      </w:pPr>
      <w:r>
        <w:rPr>
          <w:rFonts w:ascii="宋体" w:hAnsi="宋体" w:cs="宋体" w:hint="eastAsia"/>
          <w:szCs w:val="21"/>
        </w:rPr>
        <w:t>①</w:t>
      </w:r>
      <w:r>
        <w:rPr>
          <w:rFonts w:hAnsi="宋体" w:cs="宋体" w:hint="eastAsia"/>
          <w:szCs w:val="21"/>
        </w:rPr>
        <w:t>成本分析表</w:t>
      </w:r>
    </w:p>
    <w:p w:rsidR="008D79CA" w:rsidRDefault="008D79CA" w:rsidP="008D79CA">
      <w:pPr>
        <w:jc w:val="right"/>
        <w:divId w:val="58408693"/>
        <w:rPr>
          <w:szCs w:val="18"/>
        </w:rPr>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61"/>
        <w:gridCol w:w="1257"/>
        <w:gridCol w:w="1896"/>
        <w:gridCol w:w="1062"/>
        <w:gridCol w:w="1896"/>
        <w:gridCol w:w="1064"/>
        <w:gridCol w:w="1064"/>
      </w:tblGrid>
      <w:tr w:rsidR="008D79CA" w:rsidTr="008D79CA">
        <w:trPr>
          <w:divId w:val="58408693"/>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分行业情况</w:t>
            </w:r>
          </w:p>
        </w:tc>
      </w:tr>
      <w:tr w:rsidR="008D79CA" w:rsidTr="008D79CA">
        <w:trPr>
          <w:divId w:val="58408693"/>
        </w:trPr>
        <w:tc>
          <w:tcPr>
            <w:tcW w:w="57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分行业</w:t>
            </w:r>
          </w:p>
        </w:tc>
        <w:tc>
          <w:tcPr>
            <w:tcW w:w="67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成本构成项目</w:t>
            </w:r>
          </w:p>
        </w:tc>
        <w:tc>
          <w:tcPr>
            <w:tcW w:w="1019"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本期金额</w:t>
            </w:r>
          </w:p>
        </w:tc>
        <w:tc>
          <w:tcPr>
            <w:tcW w:w="57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proofErr w:type="gramStart"/>
            <w:r>
              <w:rPr>
                <w:rFonts w:hAnsi="宋体" w:cs="宋体" w:hint="eastAsia"/>
                <w:szCs w:val="21"/>
              </w:rPr>
              <w:t>本期占</w:t>
            </w:r>
            <w:proofErr w:type="gramEnd"/>
            <w:r>
              <w:rPr>
                <w:rFonts w:hAnsi="宋体" w:cs="宋体" w:hint="eastAsia"/>
                <w:szCs w:val="21"/>
              </w:rPr>
              <w:t>总成本比例</w:t>
            </w:r>
            <w:r>
              <w:rPr>
                <w:rFonts w:hAnsi="宋体" w:cs="宋体" w:hint="eastAsia"/>
                <w:szCs w:val="21"/>
              </w:rPr>
              <w:t>(%)</w:t>
            </w:r>
          </w:p>
        </w:tc>
        <w:tc>
          <w:tcPr>
            <w:tcW w:w="1019"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上年同期金额</w:t>
            </w:r>
          </w:p>
        </w:tc>
        <w:tc>
          <w:tcPr>
            <w:tcW w:w="57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上年同期占总成本比例</w:t>
            </w:r>
            <w:r>
              <w:rPr>
                <w:rFonts w:hAnsi="宋体" w:cs="宋体" w:hint="eastAsia"/>
                <w:szCs w:val="21"/>
              </w:rPr>
              <w:t>(%)</w:t>
            </w:r>
          </w:p>
        </w:tc>
        <w:tc>
          <w:tcPr>
            <w:tcW w:w="57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本期金额较上年同期变动比例</w:t>
            </w:r>
            <w:r>
              <w:rPr>
                <w:rFonts w:hAnsi="宋体" w:cs="宋体" w:hint="eastAsia"/>
                <w:szCs w:val="21"/>
              </w:rPr>
              <w:t>(%)</w:t>
            </w:r>
          </w:p>
        </w:tc>
      </w:tr>
      <w:tr w:rsidR="008D79CA" w:rsidTr="008D79CA">
        <w:trPr>
          <w:divId w:val="58408693"/>
        </w:trPr>
        <w:tc>
          <w:tcPr>
            <w:tcW w:w="570" w:type="pct"/>
            <w:vMerge w:val="restart"/>
            <w:tcBorders>
              <w:top w:val="outset" w:sz="6" w:space="0" w:color="auto"/>
              <w:left w:val="outset" w:sz="6" w:space="0" w:color="auto"/>
              <w:right w:val="outset" w:sz="6" w:space="0" w:color="auto"/>
            </w:tcBorders>
            <w:vAlign w:val="center"/>
            <w:hideMark/>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网络运营服务</w:t>
            </w:r>
          </w:p>
        </w:tc>
        <w:tc>
          <w:tcPr>
            <w:tcW w:w="676" w:type="pct"/>
            <w:tcBorders>
              <w:top w:val="outset" w:sz="6" w:space="0" w:color="auto"/>
              <w:left w:val="outset" w:sz="6" w:space="0" w:color="auto"/>
              <w:bottom w:val="outset" w:sz="6" w:space="0" w:color="auto"/>
              <w:right w:val="outset" w:sz="6" w:space="0" w:color="auto"/>
            </w:tcBorders>
            <w:vAlign w:val="center"/>
            <w:hideMark/>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折旧</w:t>
            </w:r>
          </w:p>
        </w:tc>
        <w:tc>
          <w:tcPr>
            <w:tcW w:w="1019" w:type="pct"/>
            <w:tcBorders>
              <w:top w:val="outset" w:sz="6" w:space="0" w:color="auto"/>
              <w:left w:val="outset" w:sz="6" w:space="0" w:color="auto"/>
              <w:bottom w:val="outset" w:sz="6" w:space="0" w:color="auto"/>
              <w:right w:val="outset" w:sz="6" w:space="0" w:color="auto"/>
            </w:tcBorders>
            <w:vAlign w:val="center"/>
            <w:hideMark/>
          </w:tcPr>
          <w:p w:rsidR="008D79CA" w:rsidRPr="00436F24" w:rsidRDefault="008D79CA" w:rsidP="008D79CA">
            <w:pPr>
              <w:jc w:val="right"/>
              <w:rPr>
                <w:rFonts w:ascii="宋体" w:hAnsi="宋体" w:cs="宋体"/>
                <w:szCs w:val="21"/>
              </w:rPr>
            </w:pPr>
            <w:r w:rsidRPr="00436F24">
              <w:rPr>
                <w:rFonts w:ascii="宋体" w:hAnsi="宋体" w:hint="eastAsia"/>
                <w:szCs w:val="21"/>
              </w:rPr>
              <w:t>1,070,724,712.66</w:t>
            </w:r>
          </w:p>
        </w:tc>
        <w:tc>
          <w:tcPr>
            <w:tcW w:w="571" w:type="pct"/>
            <w:tcBorders>
              <w:top w:val="outset" w:sz="6" w:space="0" w:color="auto"/>
              <w:left w:val="outset" w:sz="6" w:space="0" w:color="auto"/>
              <w:bottom w:val="outset" w:sz="6" w:space="0" w:color="auto"/>
              <w:right w:val="outset" w:sz="6" w:space="0" w:color="auto"/>
            </w:tcBorders>
            <w:vAlign w:val="center"/>
            <w:hideMark/>
          </w:tcPr>
          <w:p w:rsidR="008D79CA" w:rsidRPr="00436F24" w:rsidRDefault="008D79CA" w:rsidP="008D79CA">
            <w:pPr>
              <w:jc w:val="right"/>
              <w:rPr>
                <w:rFonts w:ascii="宋体" w:hAnsi="宋体" w:cs="宋体"/>
                <w:szCs w:val="21"/>
              </w:rPr>
            </w:pPr>
            <w:r w:rsidRPr="00436F24">
              <w:rPr>
                <w:rFonts w:ascii="宋体" w:hAnsi="宋体" w:hint="eastAsia"/>
                <w:szCs w:val="21"/>
              </w:rPr>
              <w:t>52.82</w:t>
            </w:r>
          </w:p>
        </w:tc>
        <w:tc>
          <w:tcPr>
            <w:tcW w:w="1019" w:type="pct"/>
            <w:tcBorders>
              <w:top w:val="outset" w:sz="6" w:space="0" w:color="auto"/>
              <w:left w:val="outset" w:sz="6" w:space="0" w:color="auto"/>
              <w:bottom w:val="outset" w:sz="6" w:space="0" w:color="auto"/>
              <w:right w:val="outset" w:sz="6" w:space="0" w:color="auto"/>
            </w:tcBorders>
            <w:vAlign w:val="center"/>
            <w:hideMark/>
          </w:tcPr>
          <w:p w:rsidR="008D79CA" w:rsidRPr="00436F24" w:rsidRDefault="008D79CA" w:rsidP="008D79CA">
            <w:pPr>
              <w:jc w:val="right"/>
              <w:rPr>
                <w:rFonts w:ascii="宋体" w:hAnsi="宋体" w:cs="宋体"/>
                <w:szCs w:val="21"/>
              </w:rPr>
            </w:pPr>
            <w:r w:rsidRPr="00436F24">
              <w:rPr>
                <w:rFonts w:ascii="宋体" w:hAnsi="宋体" w:hint="eastAsia"/>
                <w:szCs w:val="21"/>
              </w:rPr>
              <w:t>1,068,102,771.53</w:t>
            </w:r>
          </w:p>
        </w:tc>
        <w:tc>
          <w:tcPr>
            <w:tcW w:w="572" w:type="pct"/>
            <w:tcBorders>
              <w:top w:val="outset" w:sz="6" w:space="0" w:color="auto"/>
              <w:left w:val="outset" w:sz="6" w:space="0" w:color="auto"/>
              <w:bottom w:val="outset" w:sz="6" w:space="0" w:color="auto"/>
              <w:right w:val="outset" w:sz="6" w:space="0" w:color="auto"/>
            </w:tcBorders>
            <w:vAlign w:val="center"/>
            <w:hideMark/>
          </w:tcPr>
          <w:p w:rsidR="008D79CA" w:rsidRPr="00436F24" w:rsidRDefault="008D79CA" w:rsidP="008D79CA">
            <w:pPr>
              <w:jc w:val="right"/>
              <w:rPr>
                <w:rFonts w:ascii="宋体" w:hAnsi="宋体" w:cs="宋体"/>
                <w:szCs w:val="21"/>
              </w:rPr>
            </w:pPr>
            <w:r w:rsidRPr="00436F24">
              <w:rPr>
                <w:rFonts w:ascii="宋体" w:hAnsi="宋体" w:hint="eastAsia"/>
                <w:szCs w:val="21"/>
              </w:rPr>
              <w:t>52.18</w:t>
            </w:r>
          </w:p>
        </w:tc>
        <w:tc>
          <w:tcPr>
            <w:tcW w:w="572" w:type="pct"/>
            <w:tcBorders>
              <w:top w:val="outset" w:sz="6" w:space="0" w:color="auto"/>
              <w:left w:val="outset" w:sz="6" w:space="0" w:color="auto"/>
              <w:bottom w:val="outset" w:sz="6" w:space="0" w:color="auto"/>
              <w:right w:val="outset" w:sz="6" w:space="0" w:color="auto"/>
            </w:tcBorders>
            <w:vAlign w:val="center"/>
            <w:hideMark/>
          </w:tcPr>
          <w:p w:rsidR="008D79CA" w:rsidRPr="00436F24" w:rsidRDefault="008D79CA" w:rsidP="008D79CA">
            <w:pPr>
              <w:jc w:val="right"/>
              <w:rPr>
                <w:rFonts w:ascii="宋体" w:hAnsi="宋体" w:cs="宋体"/>
                <w:szCs w:val="21"/>
              </w:rPr>
            </w:pPr>
            <w:r w:rsidRPr="00436F24">
              <w:rPr>
                <w:rFonts w:ascii="宋体" w:hAnsi="宋体" w:hint="eastAsia"/>
                <w:szCs w:val="21"/>
              </w:rPr>
              <w:t>0.25</w:t>
            </w:r>
          </w:p>
        </w:tc>
      </w:tr>
      <w:tr w:rsidR="008D79CA" w:rsidTr="008D79CA">
        <w:trPr>
          <w:divId w:val="58408693"/>
        </w:trPr>
        <w:tc>
          <w:tcPr>
            <w:tcW w:w="570" w:type="pct"/>
            <w:vMerge/>
            <w:tcBorders>
              <w:left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业务运行成本</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377,797,020.48</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18.64</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428,190,880.93</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20.92</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-11.77</w:t>
            </w:r>
          </w:p>
        </w:tc>
      </w:tr>
      <w:tr w:rsidR="008D79CA" w:rsidTr="008D79CA">
        <w:trPr>
          <w:divId w:val="58408693"/>
        </w:trPr>
        <w:tc>
          <w:tcPr>
            <w:tcW w:w="570" w:type="pct"/>
            <w:vMerge/>
            <w:tcBorders>
              <w:left w:val="outset" w:sz="6" w:space="0" w:color="auto"/>
              <w:right w:val="outset" w:sz="6" w:space="0" w:color="auto"/>
            </w:tcBorders>
            <w:vAlign w:val="center"/>
          </w:tcPr>
          <w:p w:rsidR="008D79CA" w:rsidRPr="00F923AA" w:rsidRDefault="008D79CA" w:rsidP="008D79CA">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人工成本</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349,744,123.81</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17.25</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328,744,112.39</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16.06</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6.39</w:t>
            </w:r>
          </w:p>
        </w:tc>
      </w:tr>
      <w:tr w:rsidR="008D79CA" w:rsidTr="008D79CA">
        <w:trPr>
          <w:divId w:val="58408693"/>
        </w:trPr>
        <w:tc>
          <w:tcPr>
            <w:tcW w:w="570" w:type="pct"/>
            <w:vMerge/>
            <w:tcBorders>
              <w:left w:val="outset" w:sz="6" w:space="0" w:color="auto"/>
              <w:right w:val="outset" w:sz="6" w:space="0" w:color="auto"/>
            </w:tcBorders>
            <w:vAlign w:val="center"/>
          </w:tcPr>
          <w:p w:rsidR="008D79CA" w:rsidRPr="00F923AA" w:rsidRDefault="008D79CA" w:rsidP="008D79CA">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网络运行成本</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200,920,155.46</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9.91</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193,915,194.75</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9.47</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3.61</w:t>
            </w:r>
          </w:p>
        </w:tc>
      </w:tr>
      <w:tr w:rsidR="008D79CA" w:rsidTr="008D79CA">
        <w:trPr>
          <w:divId w:val="58408693"/>
        </w:trPr>
        <w:tc>
          <w:tcPr>
            <w:tcW w:w="570" w:type="pct"/>
            <w:vMerge/>
            <w:tcBorders>
              <w:left w:val="outset" w:sz="6" w:space="0" w:color="auto"/>
              <w:right w:val="outset" w:sz="6" w:space="0" w:color="auto"/>
            </w:tcBorders>
            <w:vAlign w:val="center"/>
          </w:tcPr>
          <w:p w:rsidR="008D79CA" w:rsidRPr="00F923AA" w:rsidRDefault="008D79CA" w:rsidP="008D79CA">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无形资产摊销</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25,082,392.72</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1.24</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26,085,145.69</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1.27</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-3.84</w:t>
            </w:r>
          </w:p>
        </w:tc>
      </w:tr>
      <w:tr w:rsidR="008D79CA" w:rsidTr="008D79CA">
        <w:trPr>
          <w:divId w:val="58408693"/>
        </w:trPr>
        <w:tc>
          <w:tcPr>
            <w:tcW w:w="570" w:type="pct"/>
            <w:vMerge/>
            <w:tcBorders>
              <w:left w:val="outset" w:sz="6" w:space="0" w:color="auto"/>
              <w:right w:val="outset" w:sz="6" w:space="0" w:color="auto"/>
            </w:tcBorders>
            <w:vAlign w:val="center"/>
          </w:tcPr>
          <w:p w:rsidR="008D79CA" w:rsidRPr="00F923AA" w:rsidRDefault="008D79CA" w:rsidP="008D79CA">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rPr>
                <w:rFonts w:hAnsi="宋体" w:cs="宋体"/>
                <w:szCs w:val="21"/>
              </w:rPr>
            </w:pPr>
            <w:r w:rsidRPr="00F923AA">
              <w:rPr>
                <w:rFonts w:hAnsi="宋体" w:cs="宋体" w:hint="eastAsia"/>
                <w:szCs w:val="21"/>
              </w:rPr>
              <w:t>其他业务成本</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2,727,622.47</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0.13</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2,035,519.13</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0.10</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34.00</w:t>
            </w:r>
          </w:p>
        </w:tc>
      </w:tr>
      <w:tr w:rsidR="008D79CA" w:rsidTr="008D79CA">
        <w:trPr>
          <w:divId w:val="58408693"/>
        </w:trPr>
        <w:tc>
          <w:tcPr>
            <w:tcW w:w="570" w:type="pct"/>
            <w:vMerge/>
            <w:tcBorders>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szCs w:val="21"/>
              </w:rPr>
            </w:pPr>
            <w:r w:rsidRPr="00F923AA">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2,026,996,027.60</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2,047,073,624.42</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-0.98</w:t>
            </w:r>
          </w:p>
        </w:tc>
      </w:tr>
      <w:tr w:rsidR="008D79CA" w:rsidTr="008D79CA">
        <w:trPr>
          <w:divId w:val="58408693"/>
        </w:trPr>
        <w:tc>
          <w:tcPr>
            <w:tcW w:w="570" w:type="pct"/>
            <w:vMerge w:val="restart"/>
            <w:tcBorders>
              <w:top w:val="outset" w:sz="6" w:space="0" w:color="auto"/>
              <w:left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器材销售</w:t>
            </w: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商品销售成本</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11,012,632.14</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11,852,684.15</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-7.09</w:t>
            </w:r>
          </w:p>
        </w:tc>
      </w:tr>
      <w:tr w:rsidR="008D79CA" w:rsidTr="008D79CA">
        <w:trPr>
          <w:divId w:val="58408693"/>
        </w:trPr>
        <w:tc>
          <w:tcPr>
            <w:tcW w:w="570" w:type="pct"/>
            <w:vMerge/>
            <w:tcBorders>
              <w:left w:val="outset" w:sz="6" w:space="0" w:color="auto"/>
              <w:bottom w:val="outset" w:sz="6" w:space="0" w:color="auto"/>
              <w:right w:val="outset" w:sz="6" w:space="0" w:color="auto"/>
            </w:tcBorders>
            <w:vAlign w:val="center"/>
          </w:tcPr>
          <w:p w:rsidR="008D79CA" w:rsidRPr="00F923AA" w:rsidRDefault="008D79CA" w:rsidP="008D79CA">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rPr>
                <w:rFonts w:hAnsi="宋体" w:cs="宋体"/>
                <w:szCs w:val="21"/>
              </w:rPr>
            </w:pPr>
            <w:r w:rsidRPr="00F923AA">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11,012,632.14</w:t>
            </w:r>
          </w:p>
        </w:tc>
        <w:tc>
          <w:tcPr>
            <w:tcW w:w="571"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11,852,684.15</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8D79CA" w:rsidRPr="00436F24" w:rsidRDefault="008D79CA" w:rsidP="008D79CA">
            <w:pPr>
              <w:jc w:val="right"/>
              <w:rPr>
                <w:rFonts w:ascii="宋体" w:hAnsi="宋体" w:cs="宋体"/>
                <w:szCs w:val="21"/>
              </w:rPr>
            </w:pPr>
            <w:r w:rsidRPr="00436F24">
              <w:rPr>
                <w:rFonts w:ascii="宋体" w:hAnsi="宋体" w:hint="eastAsia"/>
                <w:szCs w:val="21"/>
              </w:rPr>
              <w:t>-7.09</w:t>
            </w:r>
          </w:p>
        </w:tc>
      </w:tr>
    </w:tbl>
    <w:p w:rsidR="008D79CA" w:rsidRDefault="008D79CA" w:rsidP="008D79CA">
      <w:pPr>
        <w:widowControl/>
        <w:divId w:val="58408693"/>
        <w:rPr>
          <w:rFonts w:hAnsi="宋体" w:cs="宋体"/>
          <w:vanish/>
          <w:szCs w:val="21"/>
        </w:rPr>
      </w:pP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ascii="宋体" w:hAnsi="宋体" w:cs="宋体" w:hint="eastAsia"/>
          <w:szCs w:val="21"/>
        </w:rPr>
        <w:t>②</w:t>
      </w:r>
      <w:r>
        <w:rPr>
          <w:rFonts w:hAnsi="宋体" w:cs="宋体" w:hint="eastAsia"/>
          <w:szCs w:val="21"/>
        </w:rPr>
        <w:t>主要供应商情况</w:t>
      </w:r>
    </w:p>
    <w:p w:rsidR="008D79CA" w:rsidRDefault="008D79CA" w:rsidP="008D79CA">
      <w:pPr>
        <w:widowControl/>
        <w:ind w:firstLine="435"/>
        <w:divId w:val="58408693"/>
        <w:rPr>
          <w:rFonts w:ascii="宋体" w:hAnsi="宋体"/>
          <w:szCs w:val="21"/>
        </w:rPr>
      </w:pPr>
      <w:r w:rsidRPr="00F923AA">
        <w:t>公司向前</w:t>
      </w:r>
      <w:r w:rsidRPr="00F923AA">
        <w:t>5</w:t>
      </w:r>
      <w:r w:rsidRPr="00F923AA">
        <w:t>名供应商合计的采</w:t>
      </w:r>
      <w:r w:rsidRPr="00DF1F39">
        <w:rPr>
          <w:rFonts w:ascii="宋体" w:hAnsi="宋体"/>
          <w:szCs w:val="21"/>
        </w:rPr>
        <w:t>购金额</w:t>
      </w:r>
      <w:r w:rsidRPr="00DF1F39">
        <w:rPr>
          <w:rFonts w:ascii="宋体" w:hAnsi="宋体" w:hint="eastAsia"/>
          <w:szCs w:val="21"/>
        </w:rPr>
        <w:t>为</w:t>
      </w:r>
      <w:r w:rsidRPr="00282EDD">
        <w:rPr>
          <w:rFonts w:hAnsi="宋体" w:cs="宋体" w:hint="eastAsia"/>
          <w:szCs w:val="21"/>
        </w:rPr>
        <w:t>72,241,044.06</w:t>
      </w:r>
      <w:r w:rsidRPr="00DF1F39">
        <w:rPr>
          <w:rFonts w:ascii="宋体" w:hAnsi="宋体" w:hint="eastAsia"/>
          <w:szCs w:val="21"/>
        </w:rPr>
        <w:t>元，</w:t>
      </w:r>
      <w:r w:rsidRPr="00DF1F39">
        <w:rPr>
          <w:rFonts w:ascii="宋体" w:hAnsi="宋体"/>
          <w:szCs w:val="21"/>
        </w:rPr>
        <w:t>占年度采购总额的比例</w:t>
      </w:r>
      <w:r w:rsidRPr="00DF1F39">
        <w:rPr>
          <w:rFonts w:ascii="宋体" w:hAnsi="宋体" w:hint="eastAsia"/>
          <w:szCs w:val="21"/>
        </w:rPr>
        <w:t>为</w:t>
      </w:r>
      <w:r w:rsidRPr="00282EDD">
        <w:rPr>
          <w:rFonts w:hAnsi="宋体" w:cs="宋体" w:hint="eastAsia"/>
          <w:szCs w:val="21"/>
        </w:rPr>
        <w:t>30.08%</w:t>
      </w:r>
      <w:r w:rsidRPr="00DF1F39">
        <w:rPr>
          <w:rFonts w:ascii="宋体" w:hAnsi="宋体" w:hint="eastAsia"/>
          <w:szCs w:val="21"/>
        </w:rPr>
        <w:t>。</w:t>
      </w:r>
      <w:r w:rsidRPr="00DF1F39">
        <w:rPr>
          <w:rFonts w:ascii="宋体" w:hAnsi="宋体"/>
          <w:szCs w:val="21"/>
        </w:rPr>
        <w:t>前</w:t>
      </w:r>
      <w:r w:rsidRPr="00282EDD">
        <w:rPr>
          <w:rFonts w:hAnsi="宋体" w:cs="宋体"/>
          <w:szCs w:val="21"/>
        </w:rPr>
        <w:t>5</w:t>
      </w:r>
      <w:r w:rsidRPr="00DF1F39">
        <w:rPr>
          <w:rFonts w:ascii="宋体" w:hAnsi="宋体"/>
          <w:szCs w:val="21"/>
        </w:rPr>
        <w:t>名</w:t>
      </w:r>
      <w:r w:rsidRPr="00DF1F39">
        <w:rPr>
          <w:rFonts w:ascii="宋体" w:hAnsi="宋体" w:hint="eastAsia"/>
          <w:szCs w:val="21"/>
        </w:rPr>
        <w:t>供应商采购金额明细如下：</w:t>
      </w:r>
    </w:p>
    <w:p w:rsidR="008D79CA" w:rsidRDefault="008D79CA" w:rsidP="008D79CA">
      <w:pPr>
        <w:widowControl/>
        <w:ind w:firstLine="435"/>
        <w:divId w:val="58408693"/>
        <w:rPr>
          <w:rFonts w:ascii="宋体" w:hAnsi="宋体"/>
          <w:szCs w:val="21"/>
        </w:rPr>
      </w:pPr>
    </w:p>
    <w:tbl>
      <w:tblPr>
        <w:tblW w:w="9077" w:type="dxa"/>
        <w:tblInd w:w="103" w:type="dxa"/>
        <w:tblLook w:val="04A0"/>
      </w:tblPr>
      <w:tblGrid>
        <w:gridCol w:w="4258"/>
        <w:gridCol w:w="2551"/>
        <w:gridCol w:w="2268"/>
      </w:tblGrid>
      <w:tr w:rsidR="008D79CA" w:rsidRPr="00F923AA" w:rsidTr="008D79CA">
        <w:trPr>
          <w:divId w:val="58408693"/>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供应商名称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 xml:space="preserve"> 入库金额(元)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占总采购额比例(%)</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left"/>
              <w:rPr>
                <w:rFonts w:ascii="宋体" w:hAnsi="宋体" w:cs="宋体"/>
                <w:kern w:val="0"/>
                <w:szCs w:val="21"/>
              </w:rPr>
            </w:pPr>
            <w:r w:rsidRPr="00DF1F39">
              <w:rPr>
                <w:rFonts w:ascii="宋体" w:hAnsi="宋体" w:cs="宋体" w:hint="eastAsia"/>
                <w:kern w:val="0"/>
                <w:szCs w:val="21"/>
              </w:rPr>
              <w:t>北京</w:t>
            </w:r>
            <w:proofErr w:type="gramStart"/>
            <w:r w:rsidRPr="00DF1F39">
              <w:rPr>
                <w:rFonts w:ascii="宋体" w:hAnsi="宋体" w:cs="宋体" w:hint="eastAsia"/>
                <w:kern w:val="0"/>
                <w:szCs w:val="21"/>
              </w:rPr>
              <w:t>事友光</w:t>
            </w:r>
            <w:proofErr w:type="gramEnd"/>
            <w:r w:rsidRPr="00DF1F39">
              <w:rPr>
                <w:rFonts w:ascii="宋体" w:hAnsi="宋体" w:cs="宋体" w:hint="eastAsia"/>
                <w:kern w:val="0"/>
                <w:szCs w:val="21"/>
              </w:rPr>
              <w:t>联光电子设备有限公司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C869CD">
              <w:rPr>
                <w:rFonts w:ascii="宋体" w:hAnsi="宋体" w:hint="eastAsia"/>
                <w:bCs/>
                <w:szCs w:val="21"/>
              </w:rPr>
              <w:t>16</w:t>
            </w:r>
            <w:r>
              <w:rPr>
                <w:rFonts w:ascii="宋体" w:hAnsi="宋体" w:hint="eastAsia"/>
                <w:bCs/>
                <w:szCs w:val="21"/>
              </w:rPr>
              <w:t>,</w:t>
            </w:r>
            <w:r w:rsidRPr="00C869CD">
              <w:rPr>
                <w:rFonts w:ascii="宋体" w:hAnsi="宋体" w:hint="eastAsia"/>
                <w:bCs/>
                <w:szCs w:val="21"/>
              </w:rPr>
              <w:t>264</w:t>
            </w:r>
            <w:r>
              <w:rPr>
                <w:rFonts w:ascii="宋体" w:hAnsi="宋体" w:hint="eastAsia"/>
                <w:bCs/>
                <w:szCs w:val="21"/>
              </w:rPr>
              <w:t>,</w:t>
            </w:r>
            <w:r w:rsidRPr="00C869CD">
              <w:rPr>
                <w:rFonts w:ascii="宋体" w:hAnsi="宋体" w:hint="eastAsia"/>
                <w:bCs/>
                <w:szCs w:val="21"/>
              </w:rPr>
              <w:t>229</w:t>
            </w:r>
            <w:r>
              <w:rPr>
                <w:rFonts w:ascii="宋体" w:hAnsi="宋体" w:hint="eastAsia"/>
                <w:bCs/>
                <w:szCs w:val="21"/>
              </w:rPr>
              <w:t>.</w:t>
            </w:r>
            <w:r w:rsidRPr="00C869CD">
              <w:rPr>
                <w:rFonts w:ascii="宋体" w:hAnsi="宋体" w:hint="eastAsia"/>
                <w:bCs/>
                <w:szCs w:val="21"/>
              </w:rPr>
              <w:t>00</w:t>
            </w:r>
          </w:p>
        </w:tc>
        <w:tc>
          <w:tcPr>
            <w:tcW w:w="2268" w:type="dxa"/>
            <w:tcBorders>
              <w:top w:val="nil"/>
              <w:left w:val="nil"/>
              <w:bottom w:val="single" w:sz="4" w:space="0" w:color="auto"/>
              <w:right w:val="single" w:sz="4" w:space="0" w:color="auto"/>
            </w:tcBorders>
            <w:shd w:val="clear" w:color="000000" w:fill="FFFFFF"/>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6.77</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DF1F39" w:rsidRDefault="008D79CA" w:rsidP="008D79CA">
            <w:pPr>
              <w:widowControl/>
              <w:jc w:val="left"/>
              <w:rPr>
                <w:rFonts w:ascii="宋体" w:hAnsi="宋体" w:cs="宋体"/>
                <w:kern w:val="0"/>
                <w:szCs w:val="21"/>
              </w:rPr>
            </w:pPr>
            <w:r w:rsidRPr="00DF1F39">
              <w:rPr>
                <w:rFonts w:hint="eastAsia"/>
                <w:szCs w:val="21"/>
              </w:rPr>
              <w:t>北京宏天德美数码科技有限公司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C869CD">
              <w:rPr>
                <w:rFonts w:ascii="宋体" w:hAnsi="宋体" w:hint="eastAsia"/>
                <w:bCs/>
                <w:szCs w:val="21"/>
              </w:rPr>
              <w:t>15</w:t>
            </w:r>
            <w:r>
              <w:rPr>
                <w:rFonts w:ascii="宋体" w:hAnsi="宋体" w:hint="eastAsia"/>
                <w:bCs/>
                <w:szCs w:val="21"/>
              </w:rPr>
              <w:t>,</w:t>
            </w:r>
            <w:r w:rsidRPr="00C869CD">
              <w:rPr>
                <w:rFonts w:ascii="宋体" w:hAnsi="宋体" w:hint="eastAsia"/>
                <w:bCs/>
                <w:szCs w:val="21"/>
              </w:rPr>
              <w:t>685</w:t>
            </w:r>
            <w:r>
              <w:rPr>
                <w:rFonts w:ascii="宋体" w:hAnsi="宋体" w:hint="eastAsia"/>
                <w:bCs/>
                <w:szCs w:val="21"/>
              </w:rPr>
              <w:t>,</w:t>
            </w:r>
            <w:r w:rsidRPr="00C869CD">
              <w:rPr>
                <w:rFonts w:ascii="宋体" w:hAnsi="宋体" w:hint="eastAsia"/>
                <w:bCs/>
                <w:szCs w:val="21"/>
              </w:rPr>
              <w:t>520.00</w:t>
            </w:r>
          </w:p>
        </w:tc>
        <w:tc>
          <w:tcPr>
            <w:tcW w:w="2268"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6.53</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left"/>
              <w:rPr>
                <w:rFonts w:ascii="宋体" w:hAnsi="宋体" w:cs="宋体"/>
                <w:kern w:val="0"/>
                <w:szCs w:val="21"/>
              </w:rPr>
            </w:pPr>
            <w:proofErr w:type="gramStart"/>
            <w:r w:rsidRPr="00DF1F39">
              <w:rPr>
                <w:rFonts w:ascii="宋体" w:hAnsi="宋体" w:cs="宋体" w:hint="eastAsia"/>
                <w:kern w:val="0"/>
                <w:szCs w:val="21"/>
              </w:rPr>
              <w:t>北京北邮国安</w:t>
            </w:r>
            <w:proofErr w:type="gramEnd"/>
            <w:r w:rsidRPr="00DF1F39">
              <w:rPr>
                <w:rFonts w:ascii="宋体" w:hAnsi="宋体" w:cs="宋体" w:hint="eastAsia"/>
                <w:kern w:val="0"/>
                <w:szCs w:val="21"/>
              </w:rPr>
              <w:t>宽带网络技术有限公司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C869CD">
              <w:rPr>
                <w:rFonts w:ascii="宋体" w:hAnsi="宋体" w:hint="eastAsia"/>
                <w:bCs/>
                <w:szCs w:val="21"/>
              </w:rPr>
              <w:t>15</w:t>
            </w:r>
            <w:r>
              <w:rPr>
                <w:rFonts w:ascii="宋体" w:hAnsi="宋体" w:hint="eastAsia"/>
                <w:bCs/>
                <w:szCs w:val="21"/>
              </w:rPr>
              <w:t>,</w:t>
            </w:r>
            <w:r w:rsidRPr="00C869CD">
              <w:rPr>
                <w:rFonts w:ascii="宋体" w:hAnsi="宋体" w:hint="eastAsia"/>
                <w:bCs/>
                <w:szCs w:val="21"/>
              </w:rPr>
              <w:t>502</w:t>
            </w:r>
            <w:r>
              <w:rPr>
                <w:rFonts w:ascii="宋体" w:hAnsi="宋体" w:hint="eastAsia"/>
                <w:bCs/>
                <w:szCs w:val="21"/>
              </w:rPr>
              <w:t>,</w:t>
            </w:r>
            <w:r w:rsidRPr="00C869CD">
              <w:rPr>
                <w:rFonts w:ascii="宋体" w:hAnsi="宋体" w:hint="eastAsia"/>
                <w:bCs/>
                <w:szCs w:val="21"/>
              </w:rPr>
              <w:t>775.06</w:t>
            </w:r>
          </w:p>
        </w:tc>
        <w:tc>
          <w:tcPr>
            <w:tcW w:w="2268"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6.46</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北京四</w:t>
            </w:r>
            <w:proofErr w:type="gramStart"/>
            <w:r w:rsidRPr="00F923AA">
              <w:rPr>
                <w:rFonts w:ascii="宋体" w:hAnsi="宋体" w:cs="宋体" w:hint="eastAsia"/>
                <w:kern w:val="0"/>
                <w:szCs w:val="21"/>
              </w:rPr>
              <w:t>达时代</w:t>
            </w:r>
            <w:proofErr w:type="gramEnd"/>
            <w:r w:rsidRPr="00F923AA">
              <w:rPr>
                <w:rFonts w:ascii="宋体" w:hAnsi="宋体" w:cs="宋体" w:hint="eastAsia"/>
                <w:kern w:val="0"/>
                <w:szCs w:val="21"/>
              </w:rPr>
              <w:t>软件技术股份有限公司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C869CD">
              <w:rPr>
                <w:rFonts w:ascii="宋体" w:hAnsi="宋体" w:hint="eastAsia"/>
                <w:bCs/>
                <w:szCs w:val="21"/>
              </w:rPr>
              <w:t>14</w:t>
            </w:r>
            <w:r>
              <w:rPr>
                <w:rFonts w:ascii="宋体" w:hAnsi="宋体" w:hint="eastAsia"/>
                <w:bCs/>
                <w:szCs w:val="21"/>
              </w:rPr>
              <w:t>,</w:t>
            </w:r>
            <w:r w:rsidRPr="00C869CD">
              <w:rPr>
                <w:rFonts w:ascii="宋体" w:hAnsi="宋体" w:hint="eastAsia"/>
                <w:bCs/>
                <w:szCs w:val="21"/>
              </w:rPr>
              <w:t>276</w:t>
            </w:r>
            <w:r>
              <w:rPr>
                <w:rFonts w:ascii="宋体" w:hAnsi="宋体" w:hint="eastAsia"/>
                <w:bCs/>
                <w:szCs w:val="21"/>
              </w:rPr>
              <w:t>,</w:t>
            </w:r>
            <w:r w:rsidRPr="00C869CD">
              <w:rPr>
                <w:rFonts w:ascii="宋体" w:hAnsi="宋体" w:hint="eastAsia"/>
                <w:bCs/>
                <w:szCs w:val="21"/>
              </w:rPr>
              <w:t>135.00</w:t>
            </w:r>
          </w:p>
        </w:tc>
        <w:tc>
          <w:tcPr>
            <w:tcW w:w="2268"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5.94</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left"/>
              <w:rPr>
                <w:rFonts w:ascii="宋体" w:hAnsi="宋体" w:cs="宋体"/>
                <w:kern w:val="0"/>
                <w:szCs w:val="21"/>
              </w:rPr>
            </w:pPr>
            <w:r w:rsidRPr="00DF1F39">
              <w:rPr>
                <w:rFonts w:ascii="宋体" w:hAnsi="宋体" w:cs="宋体" w:hint="eastAsia"/>
                <w:kern w:val="0"/>
                <w:szCs w:val="21"/>
              </w:rPr>
              <w:t>长飞光纤光缆（上海）有限公司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C869CD">
              <w:rPr>
                <w:rFonts w:ascii="宋体" w:hAnsi="宋体" w:hint="eastAsia"/>
                <w:szCs w:val="21"/>
              </w:rPr>
              <w:t>10</w:t>
            </w:r>
            <w:r>
              <w:rPr>
                <w:rFonts w:ascii="宋体" w:hAnsi="宋体" w:hint="eastAsia"/>
                <w:szCs w:val="21"/>
              </w:rPr>
              <w:t>,</w:t>
            </w:r>
            <w:r w:rsidRPr="00C869CD">
              <w:rPr>
                <w:rFonts w:ascii="宋体" w:hAnsi="宋体" w:hint="eastAsia"/>
                <w:szCs w:val="21"/>
              </w:rPr>
              <w:t>512</w:t>
            </w:r>
            <w:r>
              <w:rPr>
                <w:rFonts w:ascii="宋体" w:hAnsi="宋体" w:hint="eastAsia"/>
                <w:szCs w:val="21"/>
              </w:rPr>
              <w:t>,</w:t>
            </w:r>
            <w:r w:rsidRPr="00C869CD">
              <w:rPr>
                <w:rFonts w:ascii="宋体" w:hAnsi="宋体" w:hint="eastAsia"/>
                <w:szCs w:val="21"/>
              </w:rPr>
              <w:t>385.00</w:t>
            </w:r>
          </w:p>
        </w:tc>
        <w:tc>
          <w:tcPr>
            <w:tcW w:w="2268"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4.38</w:t>
            </w:r>
          </w:p>
        </w:tc>
      </w:tr>
      <w:tr w:rsidR="008D79CA" w:rsidRPr="00F923AA" w:rsidTr="008D79CA">
        <w:trPr>
          <w:divId w:val="58408693"/>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sidRPr="00DF1F39">
              <w:rPr>
                <w:rFonts w:ascii="宋体" w:hAnsi="宋体" w:hint="eastAsia"/>
                <w:bCs/>
                <w:szCs w:val="21"/>
              </w:rPr>
              <w:t>72</w:t>
            </w:r>
            <w:r>
              <w:rPr>
                <w:rFonts w:ascii="宋体" w:hAnsi="宋体" w:hint="eastAsia"/>
                <w:bCs/>
                <w:szCs w:val="21"/>
              </w:rPr>
              <w:t>,</w:t>
            </w:r>
            <w:r w:rsidRPr="00DF1F39">
              <w:rPr>
                <w:rFonts w:ascii="宋体" w:hAnsi="宋体" w:hint="eastAsia"/>
                <w:bCs/>
                <w:szCs w:val="21"/>
              </w:rPr>
              <w:t>241</w:t>
            </w:r>
            <w:r>
              <w:rPr>
                <w:rFonts w:ascii="宋体" w:hAnsi="宋体" w:hint="eastAsia"/>
                <w:bCs/>
                <w:szCs w:val="21"/>
              </w:rPr>
              <w:t>,</w:t>
            </w:r>
            <w:r w:rsidRPr="00DF1F39">
              <w:rPr>
                <w:rFonts w:ascii="宋体" w:hAnsi="宋体" w:hint="eastAsia"/>
                <w:bCs/>
                <w:szCs w:val="21"/>
              </w:rPr>
              <w:t>044.06</w:t>
            </w:r>
          </w:p>
        </w:tc>
        <w:tc>
          <w:tcPr>
            <w:tcW w:w="2268" w:type="dxa"/>
            <w:tcBorders>
              <w:top w:val="nil"/>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right"/>
              <w:rPr>
                <w:rFonts w:ascii="宋体" w:hAnsi="宋体" w:cs="宋体"/>
                <w:kern w:val="0"/>
                <w:szCs w:val="21"/>
              </w:rPr>
            </w:pPr>
            <w:r>
              <w:rPr>
                <w:rFonts w:ascii="宋体" w:hAnsi="宋体" w:cs="宋体" w:hint="eastAsia"/>
                <w:kern w:val="0"/>
                <w:szCs w:val="21"/>
              </w:rPr>
              <w:t>30.08</w:t>
            </w:r>
          </w:p>
        </w:tc>
      </w:tr>
    </w:tbl>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4</w:t>
      </w:r>
      <w:r>
        <w:rPr>
          <w:rFonts w:cs="宋体" w:hint="eastAsia"/>
          <w:szCs w:val="21"/>
        </w:rPr>
        <w:t>）</w:t>
      </w:r>
      <w:r>
        <w:rPr>
          <w:rFonts w:hAnsi="宋体" w:cs="宋体" w:hint="eastAsia"/>
          <w:szCs w:val="21"/>
        </w:rPr>
        <w:t>费用</w:t>
      </w:r>
    </w:p>
    <w:p w:rsidR="008D79CA" w:rsidRPr="00DA5275" w:rsidRDefault="008D79CA" w:rsidP="008D79CA">
      <w:pPr>
        <w:widowControl/>
        <w:ind w:firstLine="435"/>
        <w:divId w:val="58408693"/>
      </w:pPr>
      <w:r w:rsidRPr="00DA5275">
        <w:rPr>
          <w:rFonts w:hint="eastAsia"/>
        </w:rPr>
        <w:t>本报告期内公司销售费用、管理费用、财务费用、所得税等财务数据同比变动详情请参见财务会计报告中会计报表附注五、</w:t>
      </w:r>
      <w:r w:rsidRPr="00DA5275">
        <w:rPr>
          <w:rFonts w:hint="eastAsia"/>
        </w:rPr>
        <w:t>38-40</w:t>
      </w:r>
      <w:r w:rsidRPr="00DA5275">
        <w:rPr>
          <w:rFonts w:hint="eastAsia"/>
        </w:rPr>
        <w:t>和附注五、</w:t>
      </w:r>
      <w:r w:rsidRPr="00DA5275">
        <w:rPr>
          <w:rFonts w:hint="eastAsia"/>
        </w:rPr>
        <w:t>45</w:t>
      </w:r>
      <w:r w:rsidRPr="00DA5275">
        <w:rPr>
          <w:rFonts w:hint="eastAsia"/>
        </w:rPr>
        <w:t>，相应报表项目的异常情况及原因的说明请参见财务会计报告中会计报表附注十二、</w:t>
      </w:r>
      <w:r w:rsidRPr="00DA5275">
        <w:rPr>
          <w:rFonts w:hint="eastAsia"/>
        </w:rPr>
        <w:t>3</w:t>
      </w:r>
      <w:r w:rsidRPr="00DA5275">
        <w:rPr>
          <w:rFonts w:hint="eastAsia"/>
        </w:rPr>
        <w:t>。</w:t>
      </w:r>
    </w:p>
    <w:p w:rsidR="008D79CA" w:rsidRPr="00DA5275"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5</w:t>
      </w:r>
      <w:r>
        <w:rPr>
          <w:rFonts w:cs="宋体" w:hint="eastAsia"/>
          <w:szCs w:val="21"/>
        </w:rPr>
        <w:t>）</w:t>
      </w:r>
      <w:r>
        <w:rPr>
          <w:rFonts w:hAnsi="宋体" w:cs="宋体" w:hint="eastAsia"/>
          <w:szCs w:val="21"/>
        </w:rPr>
        <w:t>研发支出</w:t>
      </w:r>
    </w:p>
    <w:p w:rsidR="008D79CA" w:rsidRDefault="008D79CA" w:rsidP="008D79CA">
      <w:pPr>
        <w:widowControl/>
        <w:divId w:val="58408693"/>
        <w:rPr>
          <w:rFonts w:hAnsi="宋体" w:cs="宋体"/>
          <w:szCs w:val="21"/>
        </w:rPr>
      </w:pPr>
      <w:r>
        <w:rPr>
          <w:rFonts w:ascii="宋体" w:hAnsi="宋体" w:cs="宋体" w:hint="eastAsia"/>
          <w:szCs w:val="21"/>
        </w:rPr>
        <w:t>①</w:t>
      </w:r>
      <w:r>
        <w:rPr>
          <w:rFonts w:hAnsi="宋体" w:cs="宋体" w:hint="eastAsia"/>
          <w:szCs w:val="21"/>
        </w:rPr>
        <w:t>研发支出情况表</w:t>
      </w:r>
    </w:p>
    <w:p w:rsidR="008D79CA" w:rsidRDefault="008D79CA" w:rsidP="008D79CA">
      <w:pPr>
        <w:jc w:val="right"/>
        <w:divId w:val="58408693"/>
        <w:rPr>
          <w:szCs w:val="18"/>
        </w:rPr>
      </w:pPr>
      <w:r>
        <w:rPr>
          <w:rFonts w:hint="eastAsia"/>
        </w:rPr>
        <w:lastRenderedPageBreak/>
        <w:t>单位：元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185"/>
        <w:gridCol w:w="5115"/>
      </w:tblGrid>
      <w:tr w:rsidR="008D79CA" w:rsidTr="008D79CA">
        <w:trPr>
          <w:divId w:val="58408693"/>
        </w:trPr>
        <w:tc>
          <w:tcPr>
            <w:tcW w:w="225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本期费用化研发支出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AF53E2">
              <w:rPr>
                <w:rFonts w:ascii="宋体" w:hAnsi="宋体" w:hint="eastAsia"/>
              </w:rPr>
              <w:t>28,068,838.26</w:t>
            </w:r>
          </w:p>
        </w:tc>
      </w:tr>
      <w:tr w:rsidR="008D79CA" w:rsidTr="008D79CA">
        <w:trPr>
          <w:divId w:val="58408693"/>
        </w:trPr>
        <w:tc>
          <w:tcPr>
            <w:tcW w:w="225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本期资本化研发支出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p>
        </w:tc>
      </w:tr>
      <w:tr w:rsidR="008D79CA" w:rsidTr="008D79CA">
        <w:trPr>
          <w:divId w:val="58408693"/>
        </w:trPr>
        <w:tc>
          <w:tcPr>
            <w:tcW w:w="225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研发支出合计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AF53E2">
              <w:rPr>
                <w:rFonts w:ascii="宋体" w:hAnsi="宋体" w:hint="eastAsia"/>
              </w:rPr>
              <w:t>28,068,838.26</w:t>
            </w:r>
          </w:p>
        </w:tc>
      </w:tr>
      <w:tr w:rsidR="008D79CA" w:rsidTr="008D79CA">
        <w:trPr>
          <w:divId w:val="58408693"/>
        </w:trPr>
        <w:tc>
          <w:tcPr>
            <w:tcW w:w="225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研发支出总额占净资产比例（</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hAnsi="宋体" w:cs="宋体" w:hint="eastAsia"/>
                <w:szCs w:val="21"/>
              </w:rPr>
              <w:t>0.49</w:t>
            </w:r>
          </w:p>
        </w:tc>
      </w:tr>
      <w:tr w:rsidR="008D79CA" w:rsidTr="008D79CA">
        <w:trPr>
          <w:divId w:val="58408693"/>
        </w:trPr>
        <w:tc>
          <w:tcPr>
            <w:tcW w:w="225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rPr>
                <w:rFonts w:ascii="宋体" w:hAnsi="宋体" w:cs="宋体"/>
                <w:szCs w:val="21"/>
              </w:rPr>
            </w:pPr>
            <w:r>
              <w:rPr>
                <w:rFonts w:hAnsi="宋体" w:cs="宋体" w:hint="eastAsia"/>
                <w:szCs w:val="21"/>
              </w:rPr>
              <w:t>研发支出总额占营业收入比例（</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hAnsi="宋体" w:cs="宋体" w:hint="eastAsia"/>
                <w:szCs w:val="21"/>
              </w:rPr>
              <w:t>1.25</w:t>
            </w:r>
          </w:p>
        </w:tc>
      </w:tr>
    </w:tbl>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ascii="宋体" w:hAnsi="宋体" w:cs="宋体" w:hint="eastAsia"/>
          <w:szCs w:val="21"/>
        </w:rPr>
        <w:t>②</w:t>
      </w:r>
      <w:r>
        <w:rPr>
          <w:rFonts w:hAnsi="宋体" w:cs="宋体" w:hint="eastAsia"/>
          <w:szCs w:val="21"/>
        </w:rPr>
        <w:t>情况说明</w:t>
      </w:r>
    </w:p>
    <w:p w:rsidR="008D79CA" w:rsidRPr="00DC03E9" w:rsidRDefault="008D79CA" w:rsidP="008D79CA">
      <w:pPr>
        <w:widowControl/>
        <w:ind w:firstLineChars="202" w:firstLine="424"/>
        <w:divId w:val="58408693"/>
        <w:rPr>
          <w:rFonts w:ascii="宋体" w:hAnsi="宋体"/>
          <w:szCs w:val="21"/>
        </w:rPr>
      </w:pPr>
      <w:r>
        <w:t>公司依托高清交互平台，围绕主营业务开展研发，积极探索各种新媒体应用，加快公司战略转型。</w:t>
      </w:r>
      <w:proofErr w:type="gramStart"/>
      <w:r>
        <w:t>本期加大</w:t>
      </w:r>
      <w:proofErr w:type="gramEnd"/>
      <w:r>
        <w:t>研发投入，加强对研发费用支出的统一管理，研发费用比上年同期增加</w:t>
      </w:r>
      <w:r>
        <w:t>2</w:t>
      </w:r>
      <w:r w:rsidR="00ED6E87">
        <w:rPr>
          <w:rFonts w:hint="eastAsia"/>
        </w:rPr>
        <w:t>,</w:t>
      </w:r>
      <w:r>
        <w:t>466.65</w:t>
      </w:r>
      <w:r>
        <w:t>万元，增幅</w:t>
      </w:r>
      <w:r>
        <w:t>725%</w:t>
      </w:r>
      <w:r>
        <w:t>。</w:t>
      </w:r>
    </w:p>
    <w:p w:rsidR="008D79CA" w:rsidRPr="00591170"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6</w:t>
      </w:r>
      <w:r>
        <w:rPr>
          <w:rFonts w:cs="宋体" w:hint="eastAsia"/>
          <w:szCs w:val="21"/>
        </w:rPr>
        <w:t>）</w:t>
      </w:r>
      <w:r>
        <w:rPr>
          <w:rFonts w:hAnsi="宋体" w:cs="宋体" w:hint="eastAsia"/>
          <w:szCs w:val="21"/>
        </w:rPr>
        <w:t>现金流</w:t>
      </w:r>
    </w:p>
    <w:p w:rsidR="008D79CA" w:rsidRDefault="008D79CA" w:rsidP="008D79CA">
      <w:pPr>
        <w:ind w:firstLineChars="202" w:firstLine="424"/>
        <w:divId w:val="58408693"/>
      </w:pPr>
      <w:r w:rsidRPr="00830C22">
        <w:rPr>
          <w:rFonts w:hint="eastAsia"/>
        </w:rPr>
        <w:t>2013</w:t>
      </w:r>
      <w:r w:rsidRPr="00830C22">
        <w:rPr>
          <w:rFonts w:hint="eastAsia"/>
        </w:rPr>
        <w:t>年</w:t>
      </w:r>
      <w:r w:rsidRPr="00830C22">
        <w:rPr>
          <w:rFonts w:hint="eastAsia"/>
        </w:rPr>
        <w:t>1-12</w:t>
      </w:r>
      <w:r w:rsidRPr="00830C22">
        <w:rPr>
          <w:rFonts w:hint="eastAsia"/>
        </w:rPr>
        <w:t>月公司现金总流入为</w:t>
      </w:r>
      <w:r w:rsidRPr="00830C22">
        <w:rPr>
          <w:rFonts w:hint="eastAsia"/>
        </w:rPr>
        <w:t>24.31</w:t>
      </w:r>
      <w:r w:rsidRPr="00830C22">
        <w:rPr>
          <w:rFonts w:hint="eastAsia"/>
        </w:rPr>
        <w:t>亿元，比上年同期增加了</w:t>
      </w:r>
      <w:r w:rsidRPr="00830C22">
        <w:rPr>
          <w:rFonts w:hint="eastAsia"/>
        </w:rPr>
        <w:t>1.08</w:t>
      </w:r>
      <w:r w:rsidRPr="00830C22">
        <w:rPr>
          <w:rFonts w:hint="eastAsia"/>
        </w:rPr>
        <w:t>亿元，同比增长了</w:t>
      </w:r>
      <w:r w:rsidRPr="00830C22">
        <w:rPr>
          <w:rFonts w:hint="eastAsia"/>
        </w:rPr>
        <w:t>4.63%</w:t>
      </w:r>
      <w:r w:rsidRPr="00830C22">
        <w:rPr>
          <w:rFonts w:hint="eastAsia"/>
        </w:rPr>
        <w:t>；现金总流出</w:t>
      </w:r>
      <w:r w:rsidRPr="00830C22">
        <w:rPr>
          <w:rFonts w:hint="eastAsia"/>
        </w:rPr>
        <w:t>21.48</w:t>
      </w:r>
      <w:r w:rsidRPr="00830C22">
        <w:rPr>
          <w:rFonts w:hint="eastAsia"/>
        </w:rPr>
        <w:t>亿元，比上年同期减少</w:t>
      </w:r>
      <w:r w:rsidRPr="00830C22">
        <w:rPr>
          <w:rFonts w:hint="eastAsia"/>
        </w:rPr>
        <w:t>3.33</w:t>
      </w:r>
      <w:r w:rsidRPr="00830C22">
        <w:rPr>
          <w:rFonts w:hint="eastAsia"/>
        </w:rPr>
        <w:t>亿元，同比下降了</w:t>
      </w:r>
      <w:r w:rsidRPr="00830C22">
        <w:rPr>
          <w:rFonts w:hint="eastAsia"/>
        </w:rPr>
        <w:t>13.41%</w:t>
      </w:r>
      <w:r w:rsidRPr="00830C22">
        <w:rPr>
          <w:rFonts w:hint="eastAsia"/>
        </w:rPr>
        <w:t>。本期现金流量净增加额为</w:t>
      </w:r>
      <w:r w:rsidRPr="00830C22">
        <w:rPr>
          <w:rFonts w:hint="eastAsia"/>
        </w:rPr>
        <w:t>2.83</w:t>
      </w:r>
      <w:r w:rsidRPr="00830C22">
        <w:rPr>
          <w:rFonts w:hint="eastAsia"/>
        </w:rPr>
        <w:t>亿元，比上年同期增加</w:t>
      </w:r>
      <w:r w:rsidRPr="00830C22">
        <w:rPr>
          <w:rFonts w:hint="eastAsia"/>
        </w:rPr>
        <w:t>4.40</w:t>
      </w:r>
      <w:r w:rsidRPr="00830C22">
        <w:rPr>
          <w:rFonts w:hint="eastAsia"/>
        </w:rPr>
        <w:t>亿元，同比增长了</w:t>
      </w:r>
      <w:r w:rsidRPr="00830C22">
        <w:rPr>
          <w:rFonts w:hint="eastAsia"/>
        </w:rPr>
        <w:t>281%</w:t>
      </w:r>
      <w:r w:rsidRPr="00830C22">
        <w:rPr>
          <w:rFonts w:hint="eastAsia"/>
        </w:rPr>
        <w:t>，现金流量净增加额同比大幅上升的主要原因是本期现金流入稳中有增而现金支出大幅减少。</w:t>
      </w:r>
    </w:p>
    <w:p w:rsidR="008D79CA" w:rsidRPr="00F923AA" w:rsidRDefault="008D79CA" w:rsidP="008D79CA">
      <w:pPr>
        <w:ind w:firstLineChars="202" w:firstLine="424"/>
        <w:divId w:val="58408693"/>
      </w:pPr>
      <w:r w:rsidRPr="00F923AA">
        <w:rPr>
          <w:rFonts w:hint="eastAsia"/>
        </w:rPr>
        <w:t>现金流量的构成情况可参见财务会计报告中会计报表附注五、</w:t>
      </w:r>
      <w:r w:rsidRPr="00F923AA">
        <w:rPr>
          <w:rFonts w:hint="eastAsia"/>
        </w:rPr>
        <w:t>4</w:t>
      </w:r>
      <w:r>
        <w:rPr>
          <w:rFonts w:hint="eastAsia"/>
        </w:rPr>
        <w:t>7</w:t>
      </w:r>
      <w:r w:rsidRPr="00F923AA">
        <w:rPr>
          <w:rFonts w:hint="eastAsia"/>
        </w:rPr>
        <w:t>。</w:t>
      </w:r>
    </w:p>
    <w:p w:rsidR="008D79CA" w:rsidRPr="007A3133"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7</w:t>
      </w:r>
      <w:r>
        <w:rPr>
          <w:rFonts w:cs="宋体" w:hint="eastAsia"/>
          <w:szCs w:val="21"/>
        </w:rPr>
        <w:t>）</w:t>
      </w:r>
      <w:r>
        <w:rPr>
          <w:rFonts w:hAnsi="宋体" w:cs="宋体" w:hint="eastAsia"/>
          <w:szCs w:val="21"/>
        </w:rPr>
        <w:t>其它</w:t>
      </w:r>
    </w:p>
    <w:p w:rsidR="008D79CA" w:rsidRPr="00BC5860" w:rsidRDefault="008D79CA" w:rsidP="008D79CA">
      <w:pPr>
        <w:divId w:val="58408693"/>
      </w:pPr>
      <w:r>
        <w:rPr>
          <w:rFonts w:ascii="宋体" w:hAnsi="宋体" w:cs="宋体" w:hint="eastAsia"/>
          <w:szCs w:val="21"/>
        </w:rPr>
        <w:t>①</w:t>
      </w:r>
      <w:r>
        <w:rPr>
          <w:rFonts w:hAnsi="宋体" w:cs="宋体" w:hint="eastAsia"/>
          <w:szCs w:val="21"/>
        </w:rPr>
        <w:t xml:space="preserve"> </w:t>
      </w:r>
      <w:r w:rsidRPr="00BC5860">
        <w:rPr>
          <w:rFonts w:hint="eastAsia"/>
        </w:rPr>
        <w:t>公司利润构成或利润来源发生重大变动的详细说明</w:t>
      </w:r>
    </w:p>
    <w:p w:rsidR="008D79CA" w:rsidRPr="00BC5860" w:rsidRDefault="008D79CA" w:rsidP="008D79CA">
      <w:pPr>
        <w:ind w:firstLineChars="202" w:firstLine="424"/>
        <w:divId w:val="58408693"/>
      </w:pPr>
      <w:r w:rsidRPr="00BC5860">
        <w:rPr>
          <w:rFonts w:hint="eastAsia"/>
        </w:rPr>
        <w:t>2013</w:t>
      </w:r>
      <w:r w:rsidRPr="00BC5860">
        <w:rPr>
          <w:rFonts w:hint="eastAsia"/>
        </w:rPr>
        <w:t>年</w:t>
      </w:r>
      <w:r w:rsidRPr="00BC5860">
        <w:rPr>
          <w:rFonts w:hint="eastAsia"/>
        </w:rPr>
        <w:t>1-12</w:t>
      </w:r>
      <w:r w:rsidRPr="00BC5860">
        <w:rPr>
          <w:rFonts w:hint="eastAsia"/>
        </w:rPr>
        <w:t>月</w:t>
      </w:r>
      <w:r w:rsidRPr="00BC5860">
        <w:t>公司</w:t>
      </w:r>
      <w:r w:rsidRPr="00BC5860">
        <w:rPr>
          <w:rFonts w:hint="eastAsia"/>
        </w:rPr>
        <w:t>实现归属于母公司所有者的净利润</w:t>
      </w:r>
      <w:r w:rsidRPr="00BC5860">
        <w:rPr>
          <w:rFonts w:hint="eastAsia"/>
        </w:rPr>
        <w:t>37,675</w:t>
      </w:r>
      <w:r w:rsidRPr="00BC5860">
        <w:rPr>
          <w:rFonts w:hint="eastAsia"/>
        </w:rPr>
        <w:t>万元，较上年同期增加</w:t>
      </w:r>
      <w:r w:rsidRPr="00BC5860">
        <w:rPr>
          <w:rFonts w:hint="eastAsia"/>
        </w:rPr>
        <w:t>7</w:t>
      </w:r>
      <w:r>
        <w:rPr>
          <w:rFonts w:hint="eastAsia"/>
        </w:rPr>
        <w:t>,</w:t>
      </w:r>
      <w:r w:rsidRPr="00BC5860">
        <w:rPr>
          <w:rFonts w:hint="eastAsia"/>
        </w:rPr>
        <w:t>934</w:t>
      </w:r>
      <w:r w:rsidRPr="00BC5860">
        <w:rPr>
          <w:rFonts w:hint="eastAsia"/>
        </w:rPr>
        <w:t>万元，增幅</w:t>
      </w:r>
      <w:r w:rsidRPr="00BC5860">
        <w:rPr>
          <w:rFonts w:hint="eastAsia"/>
        </w:rPr>
        <w:t>26.68%</w:t>
      </w:r>
      <w:r w:rsidRPr="00BC5860">
        <w:rPr>
          <w:rFonts w:hint="eastAsia"/>
        </w:rPr>
        <w:t>。本期公司营业收入在稳步增长的同时、投资收益比去年同期有了较大提高，相比之下，成本费用总额与去年同期基本持平，增幅较小。因此，本期营业利润同比有了较大提高，</w:t>
      </w:r>
      <w:r w:rsidR="00C668B0">
        <w:rPr>
          <w:rFonts w:hint="eastAsia"/>
        </w:rPr>
        <w:t>同比</w:t>
      </w:r>
      <w:r w:rsidR="00C668B0" w:rsidRPr="00BC5860">
        <w:rPr>
          <w:rFonts w:hint="eastAsia"/>
        </w:rPr>
        <w:t>增加</w:t>
      </w:r>
      <w:r w:rsidR="00C668B0" w:rsidRPr="00BC5860">
        <w:rPr>
          <w:rFonts w:hint="eastAsia"/>
        </w:rPr>
        <w:t>8,615</w:t>
      </w:r>
      <w:r w:rsidR="00C668B0" w:rsidRPr="00BC5860">
        <w:rPr>
          <w:rFonts w:hint="eastAsia"/>
        </w:rPr>
        <w:t>万元</w:t>
      </w:r>
      <w:r w:rsidR="00C668B0">
        <w:rPr>
          <w:rFonts w:hint="eastAsia"/>
        </w:rPr>
        <w:t>，</w:t>
      </w:r>
      <w:r w:rsidRPr="00BC5860">
        <w:rPr>
          <w:rFonts w:hint="eastAsia"/>
        </w:rPr>
        <w:t>增幅</w:t>
      </w:r>
      <w:r w:rsidRPr="00BC5860">
        <w:rPr>
          <w:rFonts w:hint="eastAsia"/>
        </w:rPr>
        <w:t>68.84%</w:t>
      </w:r>
      <w:r w:rsidRPr="00BC5860">
        <w:rPr>
          <w:rFonts w:hint="eastAsia"/>
        </w:rPr>
        <w:t>。</w:t>
      </w:r>
    </w:p>
    <w:p w:rsidR="008D79CA" w:rsidRPr="00BC5860" w:rsidRDefault="008D79CA" w:rsidP="008D79CA">
      <w:pPr>
        <w:ind w:firstLineChars="202" w:firstLine="424"/>
        <w:divId w:val="58408693"/>
      </w:pPr>
      <w:r>
        <w:rPr>
          <w:rFonts w:hint="eastAsia"/>
        </w:rPr>
        <w:t>北京市各级</w:t>
      </w:r>
      <w:r w:rsidRPr="00BC5860">
        <w:rPr>
          <w:rFonts w:hint="eastAsia"/>
        </w:rPr>
        <w:t>政府在公司数字电视推广过程中，给予</w:t>
      </w:r>
      <w:r>
        <w:rPr>
          <w:rFonts w:hint="eastAsia"/>
        </w:rPr>
        <w:t>了</w:t>
      </w:r>
      <w:r w:rsidRPr="00BC5860">
        <w:rPr>
          <w:rFonts w:hint="eastAsia"/>
        </w:rPr>
        <w:t>一定的资金补助，本期在“营业外收入”中确认政府补助收入金额为</w:t>
      </w:r>
      <w:r w:rsidRPr="00BC5860">
        <w:rPr>
          <w:rFonts w:hint="eastAsia"/>
        </w:rPr>
        <w:t>4.16</w:t>
      </w:r>
      <w:r w:rsidRPr="00BC5860">
        <w:rPr>
          <w:rFonts w:hint="eastAsia"/>
        </w:rPr>
        <w:t>亿元。</w:t>
      </w:r>
    </w:p>
    <w:p w:rsidR="008D79CA" w:rsidRDefault="008D79CA" w:rsidP="008D79CA">
      <w:pPr>
        <w:ind w:firstLineChars="202" w:firstLine="424"/>
        <w:divId w:val="58408693"/>
        <w:rPr>
          <w:szCs w:val="18"/>
        </w:rPr>
      </w:pPr>
      <w:r w:rsidRPr="00BC5860">
        <w:rPr>
          <w:rFonts w:hint="eastAsia"/>
        </w:rPr>
        <w:t>利润构成发生重大变动详情请参见财务会计报告中会计报表附注十二、</w:t>
      </w:r>
      <w:r w:rsidRPr="00BC5860">
        <w:rPr>
          <w:rFonts w:hint="eastAsia"/>
        </w:rPr>
        <w:t>3</w:t>
      </w:r>
      <w:r w:rsidRPr="00BC5860">
        <w:rPr>
          <w:rFonts w:hint="eastAsia"/>
        </w:rPr>
        <w:t>。</w:t>
      </w: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ascii="宋体" w:hAnsi="宋体" w:cs="宋体" w:hint="eastAsia"/>
          <w:szCs w:val="21"/>
        </w:rPr>
        <w:t>②</w:t>
      </w:r>
      <w:r>
        <w:rPr>
          <w:rFonts w:hAnsi="宋体" w:cs="宋体" w:hint="eastAsia"/>
          <w:szCs w:val="21"/>
        </w:rPr>
        <w:t>发展战略和经营计划进展说明</w:t>
      </w:r>
    </w:p>
    <w:p w:rsidR="008D79CA" w:rsidRPr="002D16CF" w:rsidRDefault="008D79CA" w:rsidP="008D79CA">
      <w:pPr>
        <w:ind w:firstLineChars="200" w:firstLine="420"/>
        <w:divId w:val="58408693"/>
        <w:rPr>
          <w:szCs w:val="21"/>
        </w:rPr>
      </w:pPr>
      <w:r w:rsidRPr="002D16CF">
        <w:rPr>
          <w:rFonts w:hint="eastAsia"/>
          <w:szCs w:val="21"/>
        </w:rPr>
        <w:t>公司按照</w:t>
      </w:r>
      <w:r w:rsidRPr="002D16CF">
        <w:rPr>
          <w:rFonts w:hint="eastAsia"/>
          <w:szCs w:val="21"/>
        </w:rPr>
        <w:t xml:space="preserve"> </w:t>
      </w:r>
      <w:r w:rsidRPr="002D16CF">
        <w:rPr>
          <w:rFonts w:hint="eastAsia"/>
          <w:szCs w:val="21"/>
        </w:rPr>
        <w:t>“一网两平台”的总体战略构想和《三网融合业务发展规划》，积极布局新媒体，发展新媒体，推进公司由媒介向</w:t>
      </w:r>
      <w:r w:rsidR="00E33793">
        <w:rPr>
          <w:rFonts w:hint="eastAsia"/>
          <w:szCs w:val="21"/>
        </w:rPr>
        <w:t>新</w:t>
      </w:r>
      <w:r w:rsidRPr="002D16CF">
        <w:rPr>
          <w:rFonts w:hint="eastAsia"/>
          <w:szCs w:val="21"/>
        </w:rPr>
        <w:t>媒体转型，顺利完成新媒体发展规划的制定，推进全媒体聚合</w:t>
      </w:r>
      <w:proofErr w:type="gramStart"/>
      <w:r w:rsidRPr="002D16CF">
        <w:rPr>
          <w:rFonts w:hint="eastAsia"/>
          <w:szCs w:val="21"/>
        </w:rPr>
        <w:t>云服务</w:t>
      </w:r>
      <w:proofErr w:type="gramEnd"/>
      <w:r w:rsidRPr="002D16CF">
        <w:rPr>
          <w:rFonts w:hint="eastAsia"/>
          <w:szCs w:val="21"/>
        </w:rPr>
        <w:t>平台建设，推出了</w:t>
      </w:r>
      <w:proofErr w:type="gramStart"/>
      <w:r w:rsidRPr="002D16CF">
        <w:rPr>
          <w:rFonts w:hint="eastAsia"/>
          <w:szCs w:val="21"/>
        </w:rPr>
        <w:t>飞视小屏到</w:t>
      </w:r>
      <w:proofErr w:type="gramEnd"/>
      <w:r w:rsidRPr="002D16CF">
        <w:rPr>
          <w:rFonts w:hint="eastAsia"/>
          <w:szCs w:val="21"/>
        </w:rPr>
        <w:t>大屏服务及</w:t>
      </w:r>
      <w:proofErr w:type="gramStart"/>
      <w:r w:rsidRPr="002D16CF">
        <w:rPr>
          <w:rFonts w:hint="eastAsia"/>
          <w:szCs w:val="21"/>
        </w:rPr>
        <w:t>飞视微信</w:t>
      </w:r>
      <w:proofErr w:type="gramEnd"/>
      <w:r w:rsidRPr="002D16CF">
        <w:rPr>
          <w:rFonts w:hint="eastAsia"/>
          <w:szCs w:val="21"/>
        </w:rPr>
        <w:t>服务，试验推出了歌华宽带电视，实现了高清交互平台多个付费节目包和</w:t>
      </w:r>
      <w:r w:rsidRPr="002D16CF">
        <w:rPr>
          <w:rFonts w:hint="eastAsia"/>
          <w:szCs w:val="21"/>
        </w:rPr>
        <w:t>10</w:t>
      </w:r>
      <w:r w:rsidRPr="002D16CF">
        <w:rPr>
          <w:rFonts w:hint="eastAsia"/>
          <w:szCs w:val="21"/>
        </w:rPr>
        <w:t>套高清频道回看上线，加强了机顶盒研发及优化，推出了语音遥控器，申请并获批总局</w:t>
      </w:r>
      <w:r w:rsidRPr="002D16CF">
        <w:rPr>
          <w:rFonts w:hint="eastAsia"/>
          <w:szCs w:val="21"/>
        </w:rPr>
        <w:t>NGB</w:t>
      </w:r>
      <w:r w:rsidRPr="002D16CF">
        <w:rPr>
          <w:rFonts w:hint="eastAsia"/>
          <w:szCs w:val="21"/>
        </w:rPr>
        <w:t>融合实验室。出资</w:t>
      </w:r>
      <w:r w:rsidRPr="002D16CF">
        <w:rPr>
          <w:rFonts w:hint="eastAsia"/>
          <w:szCs w:val="21"/>
        </w:rPr>
        <w:t>1.4</w:t>
      </w:r>
      <w:r w:rsidRPr="002D16CF">
        <w:rPr>
          <w:rFonts w:hint="eastAsia"/>
          <w:szCs w:val="21"/>
        </w:rPr>
        <w:t>亿元收购贵州省网</w:t>
      </w:r>
      <w:r w:rsidRPr="002D16CF">
        <w:rPr>
          <w:rFonts w:hint="eastAsia"/>
          <w:szCs w:val="21"/>
        </w:rPr>
        <w:t>4.8%</w:t>
      </w:r>
      <w:r w:rsidRPr="002D16CF">
        <w:rPr>
          <w:rFonts w:hint="eastAsia"/>
          <w:szCs w:val="21"/>
        </w:rPr>
        <w:t>的股权，并积极探讨投资国外电视传输网络。</w:t>
      </w:r>
    </w:p>
    <w:p w:rsidR="008D79CA" w:rsidRPr="002D16CF" w:rsidRDefault="008D79CA" w:rsidP="008D79CA">
      <w:pPr>
        <w:ind w:firstLineChars="200" w:firstLine="420"/>
        <w:divId w:val="58408693"/>
        <w:rPr>
          <w:szCs w:val="21"/>
        </w:rPr>
      </w:pPr>
    </w:p>
    <w:p w:rsidR="008D79CA" w:rsidRPr="000467E7" w:rsidRDefault="008D79CA" w:rsidP="008D79CA">
      <w:pPr>
        <w:ind w:firstLineChars="200" w:firstLine="420"/>
        <w:divId w:val="58408693"/>
        <w:rPr>
          <w:szCs w:val="21"/>
        </w:rPr>
      </w:pPr>
      <w:r>
        <w:rPr>
          <w:rFonts w:hint="eastAsia"/>
          <w:szCs w:val="21"/>
        </w:rPr>
        <w:t>A</w:t>
      </w:r>
      <w:r>
        <w:rPr>
          <w:rFonts w:hint="eastAsia"/>
          <w:szCs w:val="21"/>
        </w:rPr>
        <w:t>、</w:t>
      </w:r>
      <w:r w:rsidRPr="000467E7">
        <w:rPr>
          <w:rFonts w:hint="eastAsia"/>
          <w:szCs w:val="21"/>
        </w:rPr>
        <w:t>做大做强高清交互数字电视新媒</w:t>
      </w:r>
      <w:r w:rsidR="00864C62">
        <w:rPr>
          <w:rFonts w:hint="eastAsia"/>
          <w:szCs w:val="21"/>
        </w:rPr>
        <w:t>体</w:t>
      </w:r>
    </w:p>
    <w:p w:rsidR="008D79CA" w:rsidRPr="002D16CF" w:rsidRDefault="008D79CA" w:rsidP="008D79CA">
      <w:pPr>
        <w:ind w:firstLineChars="200" w:firstLine="420"/>
        <w:divId w:val="58408693"/>
        <w:rPr>
          <w:szCs w:val="21"/>
        </w:rPr>
      </w:pPr>
      <w:r w:rsidRPr="002D16CF">
        <w:rPr>
          <w:rFonts w:hint="eastAsia"/>
          <w:szCs w:val="21"/>
        </w:rPr>
        <w:t>报告期内，公司高清交互数字电视平台播出</w:t>
      </w:r>
      <w:r w:rsidRPr="002D16CF">
        <w:rPr>
          <w:rFonts w:hint="eastAsia"/>
          <w:szCs w:val="21"/>
        </w:rPr>
        <w:t>168</w:t>
      </w:r>
      <w:r w:rsidRPr="002D16CF">
        <w:rPr>
          <w:rFonts w:hint="eastAsia"/>
          <w:szCs w:val="21"/>
        </w:rPr>
        <w:t>个数字电视频道，其中标清</w:t>
      </w:r>
      <w:r w:rsidRPr="002D16CF">
        <w:rPr>
          <w:rFonts w:hint="eastAsia"/>
          <w:szCs w:val="21"/>
        </w:rPr>
        <w:t>146</w:t>
      </w:r>
      <w:r w:rsidRPr="002D16CF">
        <w:rPr>
          <w:rFonts w:hint="eastAsia"/>
          <w:szCs w:val="21"/>
        </w:rPr>
        <w:t>个、高清</w:t>
      </w:r>
      <w:r w:rsidRPr="002D16CF">
        <w:rPr>
          <w:rFonts w:hint="eastAsia"/>
          <w:szCs w:val="21"/>
        </w:rPr>
        <w:t>22</w:t>
      </w:r>
      <w:r w:rsidRPr="002D16CF">
        <w:rPr>
          <w:rFonts w:hint="eastAsia"/>
          <w:szCs w:val="21"/>
        </w:rPr>
        <w:t>个（</w:t>
      </w:r>
      <w:r w:rsidRPr="002D16CF">
        <w:rPr>
          <w:rFonts w:hint="eastAsia"/>
          <w:szCs w:val="21"/>
        </w:rPr>
        <w:t>2013</w:t>
      </w:r>
      <w:r w:rsidRPr="002D16CF">
        <w:rPr>
          <w:rFonts w:hint="eastAsia"/>
          <w:szCs w:val="21"/>
        </w:rPr>
        <w:t>年新增</w:t>
      </w:r>
      <w:r w:rsidRPr="002D16CF">
        <w:rPr>
          <w:rFonts w:hint="eastAsia"/>
          <w:szCs w:val="21"/>
        </w:rPr>
        <w:t>8</w:t>
      </w:r>
      <w:r w:rsidRPr="002D16CF">
        <w:rPr>
          <w:rFonts w:hint="eastAsia"/>
          <w:szCs w:val="21"/>
        </w:rPr>
        <w:t>个）、数字广播</w:t>
      </w:r>
      <w:r w:rsidRPr="002D16CF">
        <w:rPr>
          <w:rFonts w:hint="eastAsia"/>
          <w:szCs w:val="21"/>
        </w:rPr>
        <w:t>16</w:t>
      </w:r>
      <w:r w:rsidRPr="002D16CF">
        <w:rPr>
          <w:rFonts w:hint="eastAsia"/>
          <w:szCs w:val="21"/>
        </w:rPr>
        <w:t>个；在线视频点播节目已达</w:t>
      </w:r>
      <w:r w:rsidRPr="002D16CF">
        <w:rPr>
          <w:rFonts w:hint="eastAsia"/>
          <w:szCs w:val="21"/>
        </w:rPr>
        <w:t>3.8</w:t>
      </w:r>
      <w:r w:rsidRPr="002D16CF">
        <w:rPr>
          <w:rFonts w:hint="eastAsia"/>
          <w:szCs w:val="21"/>
        </w:rPr>
        <w:t>万小时（其中高清节目万余小时）；“时移回看”频道从</w:t>
      </w:r>
      <w:r w:rsidRPr="002D16CF">
        <w:rPr>
          <w:rFonts w:hint="eastAsia"/>
          <w:szCs w:val="21"/>
        </w:rPr>
        <w:t>34</w:t>
      </w:r>
      <w:r w:rsidRPr="002D16CF">
        <w:rPr>
          <w:rFonts w:hint="eastAsia"/>
          <w:szCs w:val="21"/>
        </w:rPr>
        <w:t>个增至</w:t>
      </w:r>
      <w:r w:rsidRPr="002D16CF">
        <w:rPr>
          <w:rFonts w:hint="eastAsia"/>
          <w:szCs w:val="21"/>
        </w:rPr>
        <w:t>69</w:t>
      </w:r>
      <w:r w:rsidRPr="002D16CF">
        <w:rPr>
          <w:rFonts w:hint="eastAsia"/>
          <w:szCs w:val="21"/>
        </w:rPr>
        <w:t>个，</w:t>
      </w:r>
      <w:r w:rsidRPr="002D16CF">
        <w:rPr>
          <w:rFonts w:hint="eastAsia"/>
          <w:szCs w:val="21"/>
        </w:rPr>
        <w:t>2014</w:t>
      </w:r>
      <w:r w:rsidRPr="002D16CF">
        <w:rPr>
          <w:rFonts w:hint="eastAsia"/>
          <w:szCs w:val="21"/>
        </w:rPr>
        <w:t>年</w:t>
      </w:r>
      <w:r w:rsidRPr="002D16CF">
        <w:rPr>
          <w:rFonts w:hint="eastAsia"/>
          <w:szCs w:val="21"/>
        </w:rPr>
        <w:t>1</w:t>
      </w:r>
      <w:r w:rsidRPr="002D16CF">
        <w:rPr>
          <w:rFonts w:hint="eastAsia"/>
          <w:szCs w:val="21"/>
        </w:rPr>
        <w:t>月已增至</w:t>
      </w:r>
      <w:r w:rsidRPr="002D16CF">
        <w:rPr>
          <w:rFonts w:hint="eastAsia"/>
          <w:szCs w:val="21"/>
        </w:rPr>
        <w:t>108</w:t>
      </w:r>
      <w:r w:rsidRPr="002D16CF">
        <w:rPr>
          <w:rFonts w:hint="eastAsia"/>
          <w:szCs w:val="21"/>
        </w:rPr>
        <w:t>个；各项交互</w:t>
      </w:r>
      <w:r w:rsidRPr="002D16CF">
        <w:rPr>
          <w:szCs w:val="21"/>
        </w:rPr>
        <w:t>应用</w:t>
      </w:r>
      <w:r w:rsidRPr="002D16CF">
        <w:rPr>
          <w:rFonts w:hint="eastAsia"/>
          <w:szCs w:val="21"/>
        </w:rPr>
        <w:t>30</w:t>
      </w:r>
      <w:r w:rsidRPr="002D16CF">
        <w:rPr>
          <w:rFonts w:hint="eastAsia"/>
          <w:szCs w:val="21"/>
        </w:rPr>
        <w:t>余</w:t>
      </w:r>
      <w:r w:rsidRPr="002D16CF">
        <w:rPr>
          <w:szCs w:val="21"/>
        </w:rPr>
        <w:t>项</w:t>
      </w:r>
      <w:r w:rsidRPr="002D16CF">
        <w:rPr>
          <w:rFonts w:hint="eastAsia"/>
          <w:szCs w:val="21"/>
        </w:rPr>
        <w:t>；视频点播日点击量突破</w:t>
      </w:r>
      <w:r w:rsidRPr="002D16CF">
        <w:rPr>
          <w:rFonts w:hint="eastAsia"/>
          <w:szCs w:val="21"/>
        </w:rPr>
        <w:t>70</w:t>
      </w:r>
      <w:r w:rsidRPr="002D16CF">
        <w:rPr>
          <w:rFonts w:hint="eastAsia"/>
          <w:szCs w:val="21"/>
        </w:rPr>
        <w:t>万次，电视回看日点击量突破</w:t>
      </w:r>
      <w:r w:rsidRPr="002D16CF">
        <w:rPr>
          <w:rFonts w:hint="eastAsia"/>
          <w:szCs w:val="21"/>
        </w:rPr>
        <w:t>220</w:t>
      </w:r>
      <w:r w:rsidRPr="002D16CF">
        <w:rPr>
          <w:rFonts w:hint="eastAsia"/>
          <w:szCs w:val="21"/>
        </w:rPr>
        <w:t>万次。</w:t>
      </w:r>
    </w:p>
    <w:p w:rsidR="008D79CA" w:rsidRPr="002D16CF" w:rsidRDefault="008D79CA" w:rsidP="008D79CA">
      <w:pPr>
        <w:ind w:firstLineChars="200" w:firstLine="420"/>
        <w:divId w:val="58408693"/>
        <w:rPr>
          <w:szCs w:val="21"/>
        </w:rPr>
      </w:pPr>
      <w:r w:rsidRPr="002D16CF">
        <w:rPr>
          <w:rFonts w:hint="eastAsia"/>
          <w:szCs w:val="21"/>
        </w:rPr>
        <w:t>公司进一步开发、完善现有广告产品</w:t>
      </w:r>
      <w:r w:rsidRPr="00276662">
        <w:rPr>
          <w:rFonts w:hint="eastAsia"/>
          <w:szCs w:val="21"/>
        </w:rPr>
        <w:t>。</w:t>
      </w:r>
      <w:r w:rsidRPr="002D16CF">
        <w:rPr>
          <w:rFonts w:hint="eastAsia"/>
          <w:szCs w:val="21"/>
        </w:rPr>
        <w:t>新增“最爱</w:t>
      </w:r>
      <w:proofErr w:type="gramStart"/>
      <w:r w:rsidRPr="002D16CF">
        <w:rPr>
          <w:rFonts w:hint="eastAsia"/>
          <w:szCs w:val="21"/>
        </w:rPr>
        <w:t>迪</w:t>
      </w:r>
      <w:proofErr w:type="gramEnd"/>
      <w:r w:rsidRPr="002D16CF">
        <w:rPr>
          <w:rFonts w:hint="eastAsia"/>
          <w:szCs w:val="21"/>
        </w:rPr>
        <w:t>士尼”、“华数高清”</w:t>
      </w:r>
      <w:r w:rsidRPr="002D16CF">
        <w:rPr>
          <w:rFonts w:hint="eastAsia"/>
          <w:szCs w:val="21"/>
        </w:rPr>
        <w:t>2</w:t>
      </w:r>
      <w:r w:rsidRPr="002D16CF">
        <w:rPr>
          <w:rFonts w:hint="eastAsia"/>
          <w:szCs w:val="21"/>
        </w:rPr>
        <w:t>个付费节目包和“巧虎来啦”等付费栏目；新上线图书博物馆、公共教育、电视营业厅</w:t>
      </w:r>
      <w:r w:rsidRPr="002D16CF">
        <w:rPr>
          <w:rFonts w:hint="eastAsia"/>
          <w:szCs w:val="21"/>
        </w:rPr>
        <w:t>3</w:t>
      </w:r>
      <w:r w:rsidRPr="002D16CF">
        <w:rPr>
          <w:rFonts w:hint="eastAsia"/>
          <w:szCs w:val="21"/>
        </w:rPr>
        <w:t>个一级栏目，</w:t>
      </w:r>
      <w:r w:rsidRPr="002D16CF">
        <w:rPr>
          <w:rFonts w:hint="eastAsia"/>
          <w:szCs w:val="21"/>
        </w:rPr>
        <w:lastRenderedPageBreak/>
        <w:t>邮储专区、航班查询等</w:t>
      </w:r>
      <w:r w:rsidRPr="002D16CF">
        <w:rPr>
          <w:rFonts w:hint="eastAsia"/>
          <w:szCs w:val="21"/>
        </w:rPr>
        <w:t>5</w:t>
      </w:r>
      <w:r w:rsidRPr="002D16CF">
        <w:rPr>
          <w:rFonts w:hint="eastAsia"/>
          <w:szCs w:val="21"/>
        </w:rPr>
        <w:t>个二级栏目；对北京数字学校等</w:t>
      </w:r>
      <w:r w:rsidRPr="002D16CF">
        <w:rPr>
          <w:rFonts w:hint="eastAsia"/>
          <w:szCs w:val="21"/>
        </w:rPr>
        <w:t>11</w:t>
      </w:r>
      <w:r w:rsidRPr="002D16CF">
        <w:rPr>
          <w:rFonts w:hint="eastAsia"/>
          <w:szCs w:val="21"/>
        </w:rPr>
        <w:t>个栏目进行了改版。依托北京用户群，积极开发大数据产品应用，形成了北京地区各频道收视率排名，北京电视台各频道栏目收视率，各卫视节目北京地区收视率，高清交互平台应用、节目及广告点击率等数据产品。</w:t>
      </w:r>
    </w:p>
    <w:p w:rsidR="008D79CA" w:rsidRDefault="008D79CA" w:rsidP="008D79CA">
      <w:pPr>
        <w:ind w:firstLineChars="200" w:firstLine="422"/>
        <w:divId w:val="58408693"/>
        <w:rPr>
          <w:b/>
          <w:szCs w:val="21"/>
        </w:rPr>
      </w:pPr>
    </w:p>
    <w:p w:rsidR="008D79CA" w:rsidRPr="000467E7" w:rsidRDefault="008D79CA" w:rsidP="008D79CA">
      <w:pPr>
        <w:ind w:firstLineChars="200" w:firstLine="420"/>
        <w:divId w:val="58408693"/>
        <w:rPr>
          <w:szCs w:val="21"/>
        </w:rPr>
      </w:pPr>
      <w:r>
        <w:rPr>
          <w:rFonts w:hint="eastAsia"/>
          <w:szCs w:val="21"/>
        </w:rPr>
        <w:t>B</w:t>
      </w:r>
      <w:r>
        <w:rPr>
          <w:rFonts w:hint="eastAsia"/>
          <w:szCs w:val="21"/>
        </w:rPr>
        <w:t>、</w:t>
      </w:r>
      <w:r w:rsidRPr="000467E7">
        <w:rPr>
          <w:rFonts w:hint="eastAsia"/>
          <w:szCs w:val="21"/>
        </w:rPr>
        <w:t>积极推进三网融合相关工作</w:t>
      </w:r>
    </w:p>
    <w:p w:rsidR="008D79CA" w:rsidRDefault="008D79CA" w:rsidP="008D79CA">
      <w:pPr>
        <w:ind w:firstLineChars="200" w:firstLine="420"/>
        <w:divId w:val="58408693"/>
        <w:rPr>
          <w:szCs w:val="21"/>
        </w:rPr>
      </w:pPr>
      <w:r w:rsidRPr="002D16CF">
        <w:rPr>
          <w:rFonts w:hint="eastAsia"/>
          <w:szCs w:val="21"/>
        </w:rPr>
        <w:t>公司积极推进宽带业务、</w:t>
      </w:r>
      <w:proofErr w:type="gramStart"/>
      <w:r w:rsidRPr="002D16CF">
        <w:rPr>
          <w:rFonts w:hint="eastAsia"/>
          <w:szCs w:val="21"/>
        </w:rPr>
        <w:t>飞视业务</w:t>
      </w:r>
      <w:proofErr w:type="gramEnd"/>
      <w:r w:rsidRPr="002D16CF">
        <w:rPr>
          <w:rFonts w:hint="eastAsia"/>
          <w:szCs w:val="21"/>
        </w:rPr>
        <w:t>、互联网电视业务等三网融合相关工作。</w:t>
      </w:r>
    </w:p>
    <w:p w:rsidR="008D79CA" w:rsidRPr="00732E76" w:rsidRDefault="008D79CA" w:rsidP="008D79CA">
      <w:pPr>
        <w:ind w:firstLineChars="200" w:firstLine="420"/>
        <w:divId w:val="58408693"/>
        <w:rPr>
          <w:szCs w:val="21"/>
        </w:rPr>
      </w:pPr>
      <w:r w:rsidRPr="00732E76">
        <w:rPr>
          <w:rFonts w:hint="eastAsia"/>
          <w:szCs w:val="21"/>
        </w:rPr>
        <w:t>家庭宽带业务：在电信宽带大幅提速，市场竞争日趋激烈的环境下，公司采取各项有力措施，发展家庭宽带业务</w:t>
      </w:r>
      <w:r w:rsidR="00C668B0">
        <w:rPr>
          <w:rFonts w:hint="eastAsia"/>
          <w:szCs w:val="21"/>
        </w:rPr>
        <w:t>。</w:t>
      </w:r>
      <w:r w:rsidRPr="00732E76">
        <w:rPr>
          <w:rFonts w:hint="eastAsia"/>
          <w:szCs w:val="21"/>
        </w:rPr>
        <w:t>推出高清交互机顶盒与家庭宽带捆绑策略；开展了两次宽带升级活动；推出</w:t>
      </w:r>
      <w:smartTag w:uri="urn:schemas-microsoft-com:office:smarttags" w:element="chmetcnv">
        <w:smartTagPr>
          <w:attr w:name="TCSC" w:val="0"/>
          <w:attr w:name="NumberType" w:val="1"/>
          <w:attr w:name="Negative" w:val="False"/>
          <w:attr w:name="HasSpace" w:val="False"/>
          <w:attr w:name="SourceValue" w:val="2"/>
          <w:attr w:name="UnitName" w:val="m"/>
        </w:smartTagPr>
        <w:r w:rsidRPr="00732E76">
          <w:rPr>
            <w:szCs w:val="21"/>
          </w:rPr>
          <w:t>2M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732E76">
          <w:rPr>
            <w:szCs w:val="21"/>
          </w:rPr>
          <w:t>4M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732E76">
          <w:rPr>
            <w:szCs w:val="21"/>
          </w:rPr>
          <w:t>8M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732E76">
          <w:rPr>
            <w:szCs w:val="21"/>
          </w:rPr>
          <w:t>12M</w:t>
        </w:r>
      </w:smartTag>
      <w:r w:rsidRPr="00732E76">
        <w:rPr>
          <w:rFonts w:hint="eastAsia"/>
          <w:szCs w:val="21"/>
        </w:rPr>
        <w:t>、</w:t>
      </w:r>
      <w:r w:rsidRPr="00732E76">
        <w:rPr>
          <w:szCs w:val="21"/>
        </w:rPr>
        <w:t>22M</w:t>
      </w:r>
      <w:r w:rsidRPr="00732E76">
        <w:rPr>
          <w:rFonts w:hint="eastAsia"/>
          <w:szCs w:val="21"/>
        </w:rPr>
        <w:t>共</w:t>
      </w:r>
      <w:r w:rsidRPr="00732E76">
        <w:rPr>
          <w:rFonts w:hint="eastAsia"/>
          <w:szCs w:val="21"/>
        </w:rPr>
        <w:t>5</w:t>
      </w:r>
      <w:r w:rsidRPr="00732E76">
        <w:rPr>
          <w:rFonts w:hint="eastAsia"/>
          <w:szCs w:val="21"/>
        </w:rPr>
        <w:t>个系列产品及</w:t>
      </w:r>
      <w:r w:rsidRPr="00732E76">
        <w:rPr>
          <w:rFonts w:hint="eastAsia"/>
          <w:szCs w:val="21"/>
        </w:rPr>
        <w:t>12</w:t>
      </w:r>
      <w:r w:rsidRPr="00732E76">
        <w:rPr>
          <w:rFonts w:hint="eastAsia"/>
          <w:szCs w:val="21"/>
        </w:rPr>
        <w:t>种组合营销套餐，并在石景山区开展</w:t>
      </w:r>
      <w:smartTag w:uri="urn:schemas-microsoft-com:office:smarttags" w:element="chmetcnv">
        <w:smartTagPr>
          <w:attr w:name="TCSC" w:val="0"/>
          <w:attr w:name="NumberType" w:val="1"/>
          <w:attr w:name="Negative" w:val="False"/>
          <w:attr w:name="HasSpace" w:val="False"/>
          <w:attr w:name="SourceValue" w:val="35"/>
          <w:attr w:name="UnitName" w:val="m"/>
        </w:smartTagPr>
        <w:r w:rsidRPr="00732E76">
          <w:rPr>
            <w:szCs w:val="21"/>
          </w:rPr>
          <w:t>35M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55"/>
          <w:attr w:name="UnitName" w:val="m"/>
        </w:smartTagPr>
        <w:r w:rsidRPr="00732E76">
          <w:rPr>
            <w:szCs w:val="21"/>
          </w:rPr>
          <w:t>55M</w:t>
        </w:r>
      </w:smartTag>
      <w:r w:rsidRPr="00732E76">
        <w:rPr>
          <w:rFonts w:hint="eastAsia"/>
          <w:szCs w:val="21"/>
        </w:rPr>
        <w:t>和</w:t>
      </w:r>
      <w:smartTag w:uri="urn:schemas-microsoft-com:office:smarttags" w:element="chmetcnv">
        <w:smartTagPr>
          <w:attr w:name="TCSC" w:val="0"/>
          <w:attr w:name="NumberType" w:val="1"/>
          <w:attr w:name="Negative" w:val="False"/>
          <w:attr w:name="HasSpace" w:val="False"/>
          <w:attr w:name="SourceValue" w:val="110"/>
          <w:attr w:name="UnitName" w:val="m"/>
        </w:smartTagPr>
        <w:r w:rsidRPr="00732E76">
          <w:rPr>
            <w:szCs w:val="21"/>
          </w:rPr>
          <w:t>110M</w:t>
        </w:r>
      </w:smartTag>
      <w:r w:rsidRPr="00732E76">
        <w:rPr>
          <w:rFonts w:hint="eastAsia"/>
          <w:szCs w:val="21"/>
        </w:rPr>
        <w:t>大带宽产品试验；充分利用自有宣传渠道，积极尝试平面报刊、信函直投、网络媒体等第三</w:t>
      </w:r>
      <w:proofErr w:type="gramStart"/>
      <w:r w:rsidRPr="00732E76">
        <w:rPr>
          <w:rFonts w:hint="eastAsia"/>
          <w:szCs w:val="21"/>
        </w:rPr>
        <w:t>方宣传</w:t>
      </w:r>
      <w:proofErr w:type="gramEnd"/>
      <w:r w:rsidRPr="00732E76">
        <w:rPr>
          <w:rFonts w:hint="eastAsia"/>
          <w:szCs w:val="21"/>
        </w:rPr>
        <w:t>渠道；通过缓存、镜像和对等互联等方式，内网使用率由</w:t>
      </w:r>
      <w:r w:rsidRPr="00732E76">
        <w:rPr>
          <w:rFonts w:hint="eastAsia"/>
          <w:szCs w:val="21"/>
        </w:rPr>
        <w:t>40%</w:t>
      </w:r>
      <w:r w:rsidRPr="00732E76">
        <w:rPr>
          <w:rFonts w:hint="eastAsia"/>
          <w:szCs w:val="21"/>
        </w:rPr>
        <w:t>增至</w:t>
      </w:r>
      <w:r w:rsidRPr="00732E76">
        <w:rPr>
          <w:rFonts w:hint="eastAsia"/>
          <w:szCs w:val="21"/>
        </w:rPr>
        <w:t>55%</w:t>
      </w:r>
      <w:r w:rsidRPr="00732E76">
        <w:rPr>
          <w:rFonts w:hint="eastAsia"/>
          <w:szCs w:val="21"/>
        </w:rPr>
        <w:t>。积极与北京电信合作，在宽带业务合作方面取得实质性进展。</w:t>
      </w:r>
      <w:r w:rsidRPr="00732E76">
        <w:rPr>
          <w:rFonts w:hint="eastAsia"/>
          <w:szCs w:val="21"/>
        </w:rPr>
        <w:t>2013</w:t>
      </w:r>
      <w:r w:rsidRPr="00732E76">
        <w:rPr>
          <w:rFonts w:hint="eastAsia"/>
          <w:szCs w:val="21"/>
        </w:rPr>
        <w:t>年底家庭宽带用户达到</w:t>
      </w:r>
      <w:r w:rsidRPr="00732E76">
        <w:rPr>
          <w:rFonts w:hint="eastAsia"/>
          <w:szCs w:val="21"/>
        </w:rPr>
        <w:t>23.8</w:t>
      </w:r>
      <w:r w:rsidRPr="00732E76">
        <w:rPr>
          <w:rFonts w:hint="eastAsia"/>
          <w:szCs w:val="21"/>
        </w:rPr>
        <w:t>万户，较</w:t>
      </w:r>
      <w:r w:rsidRPr="00732E76">
        <w:rPr>
          <w:rFonts w:hint="eastAsia"/>
          <w:szCs w:val="21"/>
        </w:rPr>
        <w:t>2012</w:t>
      </w:r>
      <w:r w:rsidRPr="00732E76">
        <w:rPr>
          <w:rFonts w:hint="eastAsia"/>
          <w:szCs w:val="21"/>
        </w:rPr>
        <w:t>年净增</w:t>
      </w:r>
      <w:r w:rsidRPr="00732E76">
        <w:rPr>
          <w:rFonts w:hint="eastAsia"/>
          <w:szCs w:val="21"/>
        </w:rPr>
        <w:t>4.4</w:t>
      </w:r>
      <w:r w:rsidRPr="00732E76">
        <w:rPr>
          <w:rFonts w:hint="eastAsia"/>
          <w:szCs w:val="21"/>
        </w:rPr>
        <w:t>万户。</w:t>
      </w:r>
    </w:p>
    <w:p w:rsidR="008D79CA" w:rsidRPr="00732E76" w:rsidRDefault="008D79CA" w:rsidP="008D79CA">
      <w:pPr>
        <w:ind w:firstLineChars="200" w:firstLine="420"/>
        <w:divId w:val="58408693"/>
        <w:rPr>
          <w:szCs w:val="21"/>
        </w:rPr>
      </w:pPr>
      <w:r w:rsidRPr="00732E76">
        <w:rPr>
          <w:rFonts w:hint="eastAsia"/>
          <w:szCs w:val="21"/>
        </w:rPr>
        <w:t>集团数据业务：</w:t>
      </w:r>
      <w:r w:rsidRPr="00732E76">
        <w:rPr>
          <w:rFonts w:hint="eastAsia"/>
          <w:szCs w:val="21"/>
        </w:rPr>
        <w:t>2013</w:t>
      </w:r>
      <w:r w:rsidRPr="00732E76">
        <w:rPr>
          <w:rFonts w:hint="eastAsia"/>
          <w:szCs w:val="21"/>
        </w:rPr>
        <w:t>年，公司签约多个专网专线项目，开通</w:t>
      </w:r>
      <w:r w:rsidRPr="00732E76">
        <w:rPr>
          <w:rFonts w:hint="eastAsia"/>
          <w:szCs w:val="21"/>
        </w:rPr>
        <w:t>1000</w:t>
      </w:r>
      <w:r w:rsidRPr="00732E76">
        <w:rPr>
          <w:rFonts w:hint="eastAsia"/>
          <w:szCs w:val="21"/>
        </w:rPr>
        <w:t>多条线路，累计开通</w:t>
      </w:r>
      <w:r w:rsidRPr="00732E76">
        <w:rPr>
          <w:rFonts w:hint="eastAsia"/>
          <w:szCs w:val="21"/>
        </w:rPr>
        <w:t>2.5</w:t>
      </w:r>
      <w:r w:rsidRPr="00732E76">
        <w:rPr>
          <w:rFonts w:hint="eastAsia"/>
          <w:szCs w:val="21"/>
        </w:rPr>
        <w:t>万线；发展</w:t>
      </w:r>
      <w:r w:rsidRPr="00732E76">
        <w:rPr>
          <w:rFonts w:hint="eastAsia"/>
          <w:szCs w:val="21"/>
        </w:rPr>
        <w:t>IP</w:t>
      </w:r>
      <w:r w:rsidRPr="00732E76">
        <w:rPr>
          <w:rFonts w:hint="eastAsia"/>
          <w:szCs w:val="21"/>
        </w:rPr>
        <w:t>电话业务</w:t>
      </w:r>
      <w:r w:rsidRPr="00732E76">
        <w:rPr>
          <w:rFonts w:hint="eastAsia"/>
          <w:szCs w:val="21"/>
        </w:rPr>
        <w:t>800</w:t>
      </w:r>
      <w:r w:rsidRPr="00732E76">
        <w:rPr>
          <w:rFonts w:hint="eastAsia"/>
          <w:szCs w:val="21"/>
        </w:rPr>
        <w:t>线，累计超过</w:t>
      </w:r>
      <w:r w:rsidRPr="00732E76">
        <w:rPr>
          <w:rFonts w:hint="eastAsia"/>
          <w:szCs w:val="21"/>
        </w:rPr>
        <w:t>3400</w:t>
      </w:r>
      <w:r w:rsidRPr="00732E76">
        <w:rPr>
          <w:rFonts w:hint="eastAsia"/>
          <w:szCs w:val="21"/>
        </w:rPr>
        <w:t>线；完成“三网融合云服务平台”中融合通信子系统建设并进行试用；按照客户对无线网络的不同需求，推出了基于有线电视的综合集成等新业务产品。</w:t>
      </w:r>
    </w:p>
    <w:p w:rsidR="008D79CA" w:rsidRPr="00732E76" w:rsidRDefault="008D79CA" w:rsidP="008D79CA">
      <w:pPr>
        <w:ind w:firstLineChars="200" w:firstLine="420"/>
        <w:divId w:val="58408693"/>
        <w:rPr>
          <w:szCs w:val="21"/>
        </w:rPr>
      </w:pPr>
      <w:r w:rsidRPr="00732E76">
        <w:rPr>
          <w:rFonts w:hint="eastAsia"/>
          <w:szCs w:val="21"/>
        </w:rPr>
        <w:t>歌</w:t>
      </w:r>
      <w:proofErr w:type="gramStart"/>
      <w:r w:rsidRPr="00732E76">
        <w:rPr>
          <w:rFonts w:hint="eastAsia"/>
          <w:szCs w:val="21"/>
        </w:rPr>
        <w:t>华飞视业务</w:t>
      </w:r>
      <w:proofErr w:type="gramEnd"/>
      <w:r w:rsidRPr="00732E76">
        <w:rPr>
          <w:rFonts w:hint="eastAsia"/>
          <w:szCs w:val="21"/>
        </w:rPr>
        <w:t>：目前，歌</w:t>
      </w:r>
      <w:proofErr w:type="gramStart"/>
      <w:r w:rsidRPr="00732E76">
        <w:rPr>
          <w:rFonts w:hint="eastAsia"/>
          <w:szCs w:val="21"/>
        </w:rPr>
        <w:t>华飞视个人</w:t>
      </w:r>
      <w:proofErr w:type="gramEnd"/>
      <w:r w:rsidRPr="00732E76">
        <w:rPr>
          <w:rFonts w:hint="eastAsia"/>
          <w:szCs w:val="21"/>
        </w:rPr>
        <w:t>业务已累计发展</w:t>
      </w:r>
      <w:r w:rsidRPr="00732E76">
        <w:rPr>
          <w:rFonts w:hint="eastAsia"/>
          <w:szCs w:val="21"/>
        </w:rPr>
        <w:t>26</w:t>
      </w:r>
      <w:r w:rsidRPr="00732E76">
        <w:rPr>
          <w:rFonts w:hint="eastAsia"/>
          <w:szCs w:val="21"/>
        </w:rPr>
        <w:t>万户。公司推出了</w:t>
      </w:r>
      <w:proofErr w:type="gramStart"/>
      <w:r w:rsidRPr="00732E76">
        <w:rPr>
          <w:rFonts w:hint="eastAsia"/>
          <w:szCs w:val="21"/>
        </w:rPr>
        <w:t>飞视跨屏、微信</w:t>
      </w:r>
      <w:proofErr w:type="gramEnd"/>
      <w:r w:rsidRPr="00732E76">
        <w:rPr>
          <w:rFonts w:hint="eastAsia"/>
          <w:szCs w:val="21"/>
        </w:rPr>
        <w:t>业务和移动短信订购服务；全年建设</w:t>
      </w:r>
      <w:proofErr w:type="gramStart"/>
      <w:r w:rsidRPr="00732E76">
        <w:rPr>
          <w:rFonts w:hint="eastAsia"/>
          <w:szCs w:val="21"/>
        </w:rPr>
        <w:t>飞视热点</w:t>
      </w:r>
      <w:proofErr w:type="gramEnd"/>
      <w:r w:rsidRPr="00732E76">
        <w:rPr>
          <w:rFonts w:hint="eastAsia"/>
          <w:szCs w:val="21"/>
        </w:rPr>
        <w:t>1000</w:t>
      </w:r>
      <w:r w:rsidRPr="00732E76">
        <w:rPr>
          <w:rFonts w:hint="eastAsia"/>
          <w:szCs w:val="21"/>
        </w:rPr>
        <w:t>处</w:t>
      </w:r>
      <w:r w:rsidRPr="00732E76">
        <w:rPr>
          <w:rFonts w:hint="eastAsia"/>
          <w:szCs w:val="21"/>
        </w:rPr>
        <w:t>,</w:t>
      </w:r>
      <w:r w:rsidRPr="00732E76">
        <w:rPr>
          <w:rFonts w:hint="eastAsia"/>
          <w:szCs w:val="21"/>
        </w:rPr>
        <w:t>累计达</w:t>
      </w:r>
      <w:r w:rsidRPr="00732E76">
        <w:rPr>
          <w:rFonts w:hint="eastAsia"/>
          <w:szCs w:val="21"/>
        </w:rPr>
        <w:t>1300</w:t>
      </w:r>
      <w:r w:rsidRPr="00732E76">
        <w:rPr>
          <w:rFonts w:hint="eastAsia"/>
          <w:szCs w:val="21"/>
        </w:rPr>
        <w:t>处；与北京电信合作，在北京南站公共</w:t>
      </w:r>
      <w:proofErr w:type="spellStart"/>
      <w:r w:rsidRPr="00732E76">
        <w:rPr>
          <w:rFonts w:hint="eastAsia"/>
          <w:szCs w:val="21"/>
        </w:rPr>
        <w:t>WiFi</w:t>
      </w:r>
      <w:proofErr w:type="spellEnd"/>
      <w:r w:rsidRPr="00732E76">
        <w:rPr>
          <w:rFonts w:hint="eastAsia"/>
          <w:szCs w:val="21"/>
        </w:rPr>
        <w:t>下同时实现电信上网</w:t>
      </w:r>
      <w:proofErr w:type="gramStart"/>
      <w:r w:rsidRPr="00732E76">
        <w:rPr>
          <w:rFonts w:hint="eastAsia"/>
          <w:szCs w:val="21"/>
        </w:rPr>
        <w:t>与飞视服务</w:t>
      </w:r>
      <w:proofErr w:type="gramEnd"/>
      <w:r w:rsidRPr="00732E76">
        <w:rPr>
          <w:rFonts w:hint="eastAsia"/>
          <w:szCs w:val="21"/>
        </w:rPr>
        <w:t>；加强与北京市教委合作，继续完善北京数字学校课程；开发“家校新时空”教育服务互动平台并展开推广工作。</w:t>
      </w:r>
    </w:p>
    <w:p w:rsidR="008D79CA" w:rsidRPr="00732E76" w:rsidRDefault="008D79CA" w:rsidP="008D79CA">
      <w:pPr>
        <w:ind w:firstLineChars="200" w:firstLine="420"/>
        <w:divId w:val="58408693"/>
        <w:rPr>
          <w:szCs w:val="21"/>
        </w:rPr>
      </w:pPr>
      <w:r w:rsidRPr="00732E76">
        <w:rPr>
          <w:rFonts w:hint="eastAsia"/>
          <w:szCs w:val="21"/>
        </w:rPr>
        <w:t>互联网电视业务：公司</w:t>
      </w:r>
      <w:proofErr w:type="gramStart"/>
      <w:r w:rsidRPr="00732E76">
        <w:rPr>
          <w:rFonts w:hint="eastAsia"/>
          <w:szCs w:val="21"/>
        </w:rPr>
        <w:t>与百视通</w:t>
      </w:r>
      <w:proofErr w:type="gramEnd"/>
      <w:r w:rsidRPr="00732E76">
        <w:rPr>
          <w:rFonts w:hint="eastAsia"/>
          <w:szCs w:val="21"/>
        </w:rPr>
        <w:t>新媒体股份有限公司合作，于</w:t>
      </w:r>
      <w:r w:rsidRPr="00732E76">
        <w:rPr>
          <w:rFonts w:hint="eastAsia"/>
          <w:szCs w:val="21"/>
        </w:rPr>
        <w:t>2013</w:t>
      </w:r>
      <w:r w:rsidRPr="00732E76">
        <w:rPr>
          <w:rFonts w:hint="eastAsia"/>
          <w:szCs w:val="21"/>
        </w:rPr>
        <w:t>年</w:t>
      </w:r>
      <w:r w:rsidRPr="00732E76">
        <w:rPr>
          <w:rFonts w:hint="eastAsia"/>
          <w:szCs w:val="21"/>
        </w:rPr>
        <w:t>12</w:t>
      </w:r>
      <w:r w:rsidRPr="00732E76">
        <w:rPr>
          <w:rFonts w:hint="eastAsia"/>
          <w:szCs w:val="21"/>
        </w:rPr>
        <w:t>月初试验推出了“歌华宽带电视”业务，面向</w:t>
      </w:r>
      <w:smartTag w:uri="urn:schemas-microsoft-com:office:smarttags" w:element="chmetcnv">
        <w:smartTagPr>
          <w:attr w:name="TCSC" w:val="0"/>
          <w:attr w:name="NumberType" w:val="1"/>
          <w:attr w:name="Negative" w:val="False"/>
          <w:attr w:name="HasSpace" w:val="False"/>
          <w:attr w:name="SourceValue" w:val="12"/>
          <w:attr w:name="UnitName" w:val="m"/>
        </w:smartTagPr>
        <w:r w:rsidRPr="00732E76">
          <w:rPr>
            <w:szCs w:val="21"/>
          </w:rPr>
          <w:t>12M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22"/>
          <w:attr w:name="UnitName" w:val="m"/>
        </w:smartTagPr>
        <w:r w:rsidRPr="00732E76">
          <w:rPr>
            <w:szCs w:val="21"/>
          </w:rPr>
          <w:t>22M</w:t>
        </w:r>
        <w:r w:rsidRPr="00732E76">
          <w:rPr>
            <w:rFonts w:hint="eastAsia"/>
            <w:szCs w:val="21"/>
          </w:rPr>
          <w:t>个人</w:t>
        </w:r>
      </w:smartTag>
      <w:r w:rsidRPr="00732E76">
        <w:rPr>
          <w:rFonts w:hint="eastAsia"/>
          <w:szCs w:val="21"/>
        </w:rPr>
        <w:t>宽带用户</w:t>
      </w:r>
      <w:proofErr w:type="gramStart"/>
      <w:r w:rsidRPr="00732E76">
        <w:rPr>
          <w:rFonts w:hint="eastAsia"/>
          <w:szCs w:val="21"/>
        </w:rPr>
        <w:t>在内网</w:t>
      </w:r>
      <w:proofErr w:type="gramEnd"/>
      <w:r w:rsidRPr="00732E76">
        <w:rPr>
          <w:rFonts w:hint="eastAsia"/>
          <w:szCs w:val="21"/>
        </w:rPr>
        <w:t>进行试验推广，以积极对接并探索互联网电视运营。</w:t>
      </w:r>
    </w:p>
    <w:p w:rsidR="008D79CA" w:rsidRPr="00732E76" w:rsidRDefault="008D79CA" w:rsidP="008D79CA">
      <w:pPr>
        <w:pStyle w:val="a7"/>
        <w:ind w:left="900" w:firstLineChars="0" w:firstLine="0"/>
        <w:divId w:val="58408693"/>
        <w:rPr>
          <w:szCs w:val="21"/>
        </w:rPr>
      </w:pPr>
    </w:p>
    <w:p w:rsidR="008D79CA" w:rsidRPr="000467E7" w:rsidRDefault="008D79CA" w:rsidP="008D79CA">
      <w:pPr>
        <w:ind w:firstLineChars="200" w:firstLine="420"/>
        <w:divId w:val="58408693"/>
        <w:rPr>
          <w:szCs w:val="21"/>
        </w:rPr>
      </w:pPr>
      <w:r>
        <w:rPr>
          <w:rFonts w:hint="eastAsia"/>
          <w:szCs w:val="21"/>
        </w:rPr>
        <w:t>C</w:t>
      </w:r>
      <w:r>
        <w:rPr>
          <w:rFonts w:hint="eastAsia"/>
          <w:szCs w:val="21"/>
        </w:rPr>
        <w:t>、</w:t>
      </w:r>
      <w:r w:rsidRPr="000467E7">
        <w:rPr>
          <w:rFonts w:hint="eastAsia"/>
          <w:szCs w:val="21"/>
        </w:rPr>
        <w:t>扎实推进基础网络和技术系统建设</w:t>
      </w:r>
    </w:p>
    <w:p w:rsidR="008D79CA" w:rsidRPr="002D16CF" w:rsidRDefault="008D79CA" w:rsidP="008D79CA">
      <w:pPr>
        <w:ind w:firstLineChars="200" w:firstLine="420"/>
        <w:divId w:val="58408693"/>
        <w:rPr>
          <w:szCs w:val="21"/>
        </w:rPr>
      </w:pPr>
      <w:r w:rsidRPr="002D16CF">
        <w:rPr>
          <w:rFonts w:hint="eastAsia"/>
          <w:szCs w:val="21"/>
        </w:rPr>
        <w:t>公司双向网络建设累计超过</w:t>
      </w:r>
      <w:r w:rsidRPr="002D16CF">
        <w:rPr>
          <w:rFonts w:hint="eastAsia"/>
          <w:szCs w:val="21"/>
        </w:rPr>
        <w:t>500</w:t>
      </w:r>
      <w:r w:rsidRPr="002D16CF">
        <w:rPr>
          <w:rFonts w:hint="eastAsia"/>
          <w:szCs w:val="21"/>
        </w:rPr>
        <w:t>万户，累计开通</w:t>
      </w:r>
      <w:r w:rsidRPr="002D16CF">
        <w:rPr>
          <w:rFonts w:hint="eastAsia"/>
          <w:szCs w:val="21"/>
        </w:rPr>
        <w:t>480</w:t>
      </w:r>
      <w:r w:rsidRPr="002D16CF">
        <w:rPr>
          <w:rFonts w:hint="eastAsia"/>
          <w:szCs w:val="21"/>
        </w:rPr>
        <w:t>余万户。针对远郊农村、山区双向网络改造，正在积极商讨具体低成本技术方案；完成支持</w:t>
      </w:r>
      <w:r w:rsidRPr="002D16CF">
        <w:rPr>
          <w:rFonts w:hint="eastAsia"/>
          <w:szCs w:val="21"/>
        </w:rPr>
        <w:t>400</w:t>
      </w:r>
      <w:r w:rsidRPr="002D16CF">
        <w:rPr>
          <w:rFonts w:hint="eastAsia"/>
          <w:szCs w:val="21"/>
        </w:rPr>
        <w:t>万用户规模的高清交互数字电视平台系统优化扩容；完成全媒体聚合</w:t>
      </w:r>
      <w:proofErr w:type="gramStart"/>
      <w:r w:rsidRPr="002D16CF">
        <w:rPr>
          <w:rFonts w:hint="eastAsia"/>
          <w:szCs w:val="21"/>
        </w:rPr>
        <w:t>云服务</w:t>
      </w:r>
      <w:proofErr w:type="gramEnd"/>
      <w:r w:rsidRPr="002D16CF">
        <w:rPr>
          <w:rFonts w:hint="eastAsia"/>
          <w:szCs w:val="21"/>
        </w:rPr>
        <w:t>平台的整体规划和方案设计；与安徽科大讯飞信息科技股份有限公司合作完成</w:t>
      </w:r>
      <w:proofErr w:type="gramStart"/>
      <w:r w:rsidRPr="002D16CF">
        <w:rPr>
          <w:rFonts w:hint="eastAsia"/>
          <w:szCs w:val="21"/>
        </w:rPr>
        <w:t>了蓝牙语音</w:t>
      </w:r>
      <w:proofErr w:type="gramEnd"/>
      <w:r w:rsidRPr="002D16CF">
        <w:rPr>
          <w:rFonts w:hint="eastAsia"/>
          <w:szCs w:val="21"/>
        </w:rPr>
        <w:t>遥控器的开发工作，目前已发放语音遥控器近</w:t>
      </w:r>
      <w:r w:rsidRPr="002D16CF">
        <w:rPr>
          <w:rFonts w:hint="eastAsia"/>
          <w:szCs w:val="21"/>
        </w:rPr>
        <w:t>30</w:t>
      </w:r>
      <w:r w:rsidRPr="002D16CF">
        <w:rPr>
          <w:rFonts w:hint="eastAsia"/>
          <w:szCs w:val="21"/>
        </w:rPr>
        <w:t>万户。</w:t>
      </w:r>
    </w:p>
    <w:p w:rsidR="008D79CA" w:rsidRPr="002D16CF" w:rsidRDefault="008D79CA" w:rsidP="008D79CA">
      <w:pPr>
        <w:ind w:firstLineChars="200" w:firstLine="420"/>
        <w:divId w:val="58408693"/>
        <w:rPr>
          <w:szCs w:val="21"/>
        </w:rPr>
      </w:pPr>
      <w:r w:rsidRPr="002D16CF">
        <w:rPr>
          <w:rFonts w:hint="eastAsia"/>
          <w:szCs w:val="21"/>
        </w:rPr>
        <w:t>公司实现了部分高清付费节目“按次点播，先收看，后付费”方式，目前</w:t>
      </w:r>
      <w:proofErr w:type="spellStart"/>
      <w:r w:rsidRPr="002D16CF">
        <w:rPr>
          <w:rFonts w:hint="eastAsia"/>
          <w:szCs w:val="21"/>
        </w:rPr>
        <w:t>SiTV</w:t>
      </w:r>
      <w:proofErr w:type="spellEnd"/>
      <w:r w:rsidRPr="002D16CF">
        <w:rPr>
          <w:rFonts w:hint="eastAsia"/>
          <w:szCs w:val="21"/>
        </w:rPr>
        <w:t>、北广高清、</w:t>
      </w:r>
      <w:proofErr w:type="gramStart"/>
      <w:r w:rsidRPr="002D16CF">
        <w:rPr>
          <w:rFonts w:hint="eastAsia"/>
          <w:szCs w:val="21"/>
        </w:rPr>
        <w:t>华数高清</w:t>
      </w:r>
      <w:proofErr w:type="gramEnd"/>
      <w:r w:rsidRPr="002D16CF">
        <w:rPr>
          <w:rFonts w:hint="eastAsia"/>
          <w:szCs w:val="21"/>
        </w:rPr>
        <w:t>节目包已实现，此项业务使付费节目的营销取得突破性进展。对现有机顶盒进行优化和软件升级，缩短开机时间，提高应用切换速度，提升用户体验；实现了用户在电视营业厅直接订购个人宽带产品；增加合作银行数量，开通了北京银行电视营业厅、建设银行自助缴费终端等缴费渠道；增加北京银行医保账户信息查询、工商银行用户余额及明细查询等特色服务项目。</w:t>
      </w:r>
    </w:p>
    <w:p w:rsidR="008D79CA" w:rsidRPr="000467E7" w:rsidRDefault="008D79CA" w:rsidP="008D79CA">
      <w:pPr>
        <w:ind w:firstLineChars="200" w:firstLine="420"/>
        <w:divId w:val="58408693"/>
        <w:rPr>
          <w:szCs w:val="21"/>
        </w:rPr>
      </w:pPr>
    </w:p>
    <w:p w:rsidR="008D79CA" w:rsidRPr="000467E7" w:rsidRDefault="008D79CA" w:rsidP="008D79CA">
      <w:pPr>
        <w:ind w:firstLineChars="200" w:firstLine="420"/>
        <w:divId w:val="58408693"/>
        <w:rPr>
          <w:szCs w:val="21"/>
        </w:rPr>
      </w:pPr>
      <w:r>
        <w:rPr>
          <w:rFonts w:hint="eastAsia"/>
          <w:szCs w:val="21"/>
        </w:rPr>
        <w:t>D</w:t>
      </w:r>
      <w:r>
        <w:rPr>
          <w:rFonts w:hint="eastAsia"/>
          <w:szCs w:val="21"/>
        </w:rPr>
        <w:t>、</w:t>
      </w:r>
      <w:r w:rsidRPr="000467E7">
        <w:rPr>
          <w:rFonts w:hint="eastAsia"/>
          <w:szCs w:val="21"/>
        </w:rPr>
        <w:t>提升用户服务质量</w:t>
      </w:r>
    </w:p>
    <w:p w:rsidR="008D79CA" w:rsidRDefault="008D79CA" w:rsidP="008D79CA">
      <w:pPr>
        <w:ind w:firstLineChars="200" w:firstLine="420"/>
        <w:divId w:val="58408693"/>
        <w:rPr>
          <w:szCs w:val="21"/>
        </w:rPr>
      </w:pPr>
      <w:r w:rsidRPr="002D16CF">
        <w:rPr>
          <w:rFonts w:hint="eastAsia"/>
          <w:szCs w:val="21"/>
        </w:rPr>
        <w:t>在服务质量建设年的基础上，</w:t>
      </w:r>
      <w:r w:rsidRPr="002D16CF">
        <w:rPr>
          <w:rFonts w:hint="eastAsia"/>
          <w:szCs w:val="21"/>
        </w:rPr>
        <w:t>2013</w:t>
      </w:r>
      <w:r w:rsidRPr="002D16CF">
        <w:rPr>
          <w:rFonts w:hint="eastAsia"/>
          <w:szCs w:val="21"/>
        </w:rPr>
        <w:t>年公司以“大客服”、“现代客服”为发展目标，继续加强营业厅、客</w:t>
      </w:r>
      <w:proofErr w:type="gramStart"/>
      <w:r w:rsidRPr="002D16CF">
        <w:rPr>
          <w:rFonts w:hint="eastAsia"/>
          <w:szCs w:val="21"/>
        </w:rPr>
        <w:t>服中心</w:t>
      </w:r>
      <w:proofErr w:type="gramEnd"/>
      <w:r w:rsidRPr="002D16CF">
        <w:rPr>
          <w:rFonts w:hint="eastAsia"/>
          <w:szCs w:val="21"/>
        </w:rPr>
        <w:t>服务质量建设、提升整体服务水平，推动公司健康发展。</w:t>
      </w:r>
    </w:p>
    <w:p w:rsidR="008D79CA" w:rsidRPr="00732E76" w:rsidRDefault="008D79CA" w:rsidP="008D79CA">
      <w:pPr>
        <w:ind w:firstLineChars="200" w:firstLine="420"/>
        <w:divId w:val="58408693"/>
        <w:rPr>
          <w:szCs w:val="21"/>
        </w:rPr>
      </w:pPr>
      <w:r w:rsidRPr="00732E76">
        <w:rPr>
          <w:rFonts w:hint="eastAsia"/>
          <w:szCs w:val="21"/>
        </w:rPr>
        <w:t>保障客服热线畅通。通过努力，客</w:t>
      </w:r>
      <w:proofErr w:type="gramStart"/>
      <w:r w:rsidRPr="00732E76">
        <w:rPr>
          <w:rFonts w:hint="eastAsia"/>
          <w:szCs w:val="21"/>
        </w:rPr>
        <w:t>服中心</w:t>
      </w:r>
      <w:proofErr w:type="gramEnd"/>
      <w:r w:rsidRPr="00732E76">
        <w:rPr>
          <w:rFonts w:hint="eastAsia"/>
          <w:szCs w:val="21"/>
        </w:rPr>
        <w:t>平均人工接通率达到</w:t>
      </w:r>
      <w:r w:rsidRPr="00732E76">
        <w:rPr>
          <w:rFonts w:hint="eastAsia"/>
          <w:szCs w:val="21"/>
        </w:rPr>
        <w:t>96.3%</w:t>
      </w:r>
      <w:r w:rsidRPr="00732E76">
        <w:rPr>
          <w:rFonts w:hint="eastAsia"/>
          <w:szCs w:val="21"/>
        </w:rPr>
        <w:t>，为数字化推广以来最高水平。</w:t>
      </w:r>
    </w:p>
    <w:p w:rsidR="008D79CA" w:rsidRPr="00732E76" w:rsidRDefault="008D79CA" w:rsidP="008D79CA">
      <w:pPr>
        <w:ind w:firstLineChars="200" w:firstLine="420"/>
        <w:divId w:val="58408693"/>
        <w:rPr>
          <w:szCs w:val="21"/>
        </w:rPr>
      </w:pPr>
      <w:r w:rsidRPr="00732E76">
        <w:rPr>
          <w:rFonts w:hint="eastAsia"/>
          <w:szCs w:val="21"/>
        </w:rPr>
        <w:lastRenderedPageBreak/>
        <w:t>提升客户服务质量。加快客</w:t>
      </w:r>
      <w:proofErr w:type="gramStart"/>
      <w:r w:rsidRPr="00732E76">
        <w:rPr>
          <w:rFonts w:hint="eastAsia"/>
          <w:szCs w:val="21"/>
        </w:rPr>
        <w:t>服中心</w:t>
      </w:r>
      <w:proofErr w:type="gramEnd"/>
      <w:r w:rsidRPr="00732E76">
        <w:rPr>
          <w:rFonts w:hint="eastAsia"/>
          <w:szCs w:val="21"/>
        </w:rPr>
        <w:t>改制工作，成立了“北京歌华有线客户服务信息咨询有限公司”，是全国广播电视行业第一家专业化客户服务企业；利用智能语音技术改造客服语音系统，有效提升工作效率。</w:t>
      </w:r>
    </w:p>
    <w:p w:rsidR="008D79CA" w:rsidRPr="00732E76" w:rsidRDefault="008D79CA" w:rsidP="008D79CA">
      <w:pPr>
        <w:ind w:firstLineChars="200" w:firstLine="420"/>
        <w:divId w:val="58408693"/>
        <w:rPr>
          <w:szCs w:val="21"/>
        </w:rPr>
      </w:pPr>
      <w:r w:rsidRPr="00732E76">
        <w:rPr>
          <w:rFonts w:hint="eastAsia"/>
          <w:szCs w:val="21"/>
        </w:rPr>
        <w:t>提升营业厅服务质量。通过配置安装服务</w:t>
      </w:r>
      <w:proofErr w:type="gramStart"/>
      <w:r w:rsidRPr="00732E76">
        <w:rPr>
          <w:rFonts w:hint="eastAsia"/>
          <w:szCs w:val="21"/>
        </w:rPr>
        <w:t>评价器</w:t>
      </w:r>
      <w:proofErr w:type="gramEnd"/>
      <w:r w:rsidRPr="00732E76">
        <w:rPr>
          <w:rFonts w:hint="eastAsia"/>
          <w:szCs w:val="21"/>
        </w:rPr>
        <w:t>等措施提升服务质量；及时核实、整改暗访工作中发现的问题；加强营业厅标准化、精准化、科学化管理，营业厅服务质量考评平均成绩逐季度上升。</w:t>
      </w:r>
    </w:p>
    <w:p w:rsidR="008D79CA" w:rsidRPr="002D16CF" w:rsidRDefault="008D79CA" w:rsidP="008D79CA">
      <w:pPr>
        <w:divId w:val="58408693"/>
        <w:rPr>
          <w:szCs w:val="18"/>
        </w:rPr>
      </w:pPr>
    </w:p>
    <w:p w:rsidR="008D79CA" w:rsidRDefault="008D79CA" w:rsidP="008D79CA">
      <w:pPr>
        <w:widowControl/>
        <w:divId w:val="58408693"/>
        <w:rPr>
          <w:rFonts w:hAnsi="宋体" w:cs="宋体"/>
          <w:szCs w:val="21"/>
        </w:rPr>
      </w:pPr>
      <w:r>
        <w:rPr>
          <w:rFonts w:cs="宋体" w:hint="eastAsia"/>
          <w:szCs w:val="21"/>
        </w:rPr>
        <w:t>2</w:t>
      </w:r>
      <w:r>
        <w:rPr>
          <w:rFonts w:cs="宋体" w:hint="eastAsia"/>
          <w:szCs w:val="21"/>
        </w:rPr>
        <w:t>、</w:t>
      </w:r>
      <w:r>
        <w:rPr>
          <w:rFonts w:hAnsi="宋体" w:cs="宋体" w:hint="eastAsia"/>
          <w:szCs w:val="21"/>
        </w:rPr>
        <w:t>行业、产品或地区经营情况分析</w:t>
      </w: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1</w:t>
      </w:r>
      <w:r>
        <w:rPr>
          <w:rFonts w:cs="宋体" w:hint="eastAsia"/>
          <w:szCs w:val="21"/>
        </w:rPr>
        <w:t>）</w:t>
      </w:r>
      <w:r>
        <w:rPr>
          <w:rFonts w:hAnsi="宋体" w:cs="宋体" w:hint="eastAsia"/>
          <w:szCs w:val="21"/>
        </w:rPr>
        <w:t>主营业务分行业、分产品情况</w:t>
      </w:r>
    </w:p>
    <w:p w:rsidR="008D79CA" w:rsidRDefault="008D79CA" w:rsidP="008D79CA">
      <w:pPr>
        <w:jc w:val="right"/>
        <w:divId w:val="58408693"/>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506" w:type="dxa"/>
        <w:tblInd w:w="100" w:type="dxa"/>
        <w:tblBorders>
          <w:top w:val="single" w:sz="4" w:space="0" w:color="auto"/>
          <w:left w:val="single" w:sz="4" w:space="0" w:color="auto"/>
          <w:bottom w:val="single" w:sz="4" w:space="0" w:color="auto"/>
          <w:right w:val="single" w:sz="4" w:space="0" w:color="auto"/>
        </w:tblBorders>
        <w:tblLook w:val="04A0"/>
      </w:tblPr>
      <w:tblGrid>
        <w:gridCol w:w="1086"/>
        <w:gridCol w:w="1896"/>
        <w:gridCol w:w="1896"/>
        <w:gridCol w:w="1086"/>
        <w:gridCol w:w="1087"/>
        <w:gridCol w:w="1088"/>
        <w:gridCol w:w="1367"/>
      </w:tblGrid>
      <w:tr w:rsidR="008D79CA" w:rsidTr="008D79CA">
        <w:trPr>
          <w:divId w:val="58408693"/>
        </w:trPr>
        <w:tc>
          <w:tcPr>
            <w:tcW w:w="9506" w:type="dxa"/>
            <w:gridSpan w:val="7"/>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主营业务分行业情况</w:t>
            </w:r>
          </w:p>
        </w:tc>
      </w:tr>
      <w:tr w:rsidR="008D79CA" w:rsidTr="008D79CA">
        <w:trPr>
          <w:divId w:val="58408693"/>
        </w:trPr>
        <w:tc>
          <w:tcPr>
            <w:tcW w:w="1086"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分行业</w:t>
            </w:r>
          </w:p>
        </w:tc>
        <w:tc>
          <w:tcPr>
            <w:tcW w:w="1896"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营业收入</w:t>
            </w:r>
          </w:p>
        </w:tc>
        <w:tc>
          <w:tcPr>
            <w:tcW w:w="1896"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营业成本</w:t>
            </w:r>
          </w:p>
        </w:tc>
        <w:tc>
          <w:tcPr>
            <w:tcW w:w="1086"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毛利率（％）</w:t>
            </w:r>
          </w:p>
        </w:tc>
        <w:tc>
          <w:tcPr>
            <w:tcW w:w="1087"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营业收入比上年增减</w:t>
            </w:r>
            <w:r>
              <w:rPr>
                <w:rFonts w:hAnsi="宋体" w:cs="宋体" w:hint="eastAsia"/>
                <w:szCs w:val="21"/>
              </w:rPr>
              <w:t>(%)</w:t>
            </w:r>
          </w:p>
        </w:tc>
        <w:tc>
          <w:tcPr>
            <w:tcW w:w="1088"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营业成本比上年增减</w:t>
            </w:r>
            <w:r>
              <w:rPr>
                <w:rFonts w:hAnsi="宋体" w:cs="宋体" w:hint="eastAsia"/>
                <w:szCs w:val="21"/>
              </w:rPr>
              <w:t>(%)</w:t>
            </w:r>
          </w:p>
        </w:tc>
        <w:tc>
          <w:tcPr>
            <w:tcW w:w="1367" w:type="dxa"/>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毛利率比上年增减（</w:t>
            </w:r>
            <w:r>
              <w:rPr>
                <w:rFonts w:hAnsi="宋体" w:cs="宋体" w:hint="eastAsia"/>
                <w:szCs w:val="21"/>
              </w:rPr>
              <w:t>%</w:t>
            </w:r>
            <w:r>
              <w:rPr>
                <w:rFonts w:hAnsi="宋体" w:cs="宋体" w:hint="eastAsia"/>
                <w:szCs w:val="21"/>
              </w:rPr>
              <w:t>）</w:t>
            </w:r>
          </w:p>
        </w:tc>
      </w:tr>
      <w:tr w:rsidR="008D79CA" w:rsidTr="008D79CA">
        <w:trPr>
          <w:divId w:val="58408693"/>
        </w:trPr>
        <w:tc>
          <w:tcPr>
            <w:tcW w:w="1086" w:type="dxa"/>
            <w:tcBorders>
              <w:top w:val="outset" w:sz="6" w:space="0" w:color="auto"/>
              <w:left w:val="outset" w:sz="6" w:space="0" w:color="auto"/>
              <w:bottom w:val="outset" w:sz="6" w:space="0" w:color="auto"/>
              <w:right w:val="outset" w:sz="6" w:space="0" w:color="auto"/>
            </w:tcBorders>
            <w:vAlign w:val="center"/>
            <w:hideMark/>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网络运营服务</w:t>
            </w:r>
          </w:p>
        </w:tc>
        <w:tc>
          <w:tcPr>
            <w:tcW w:w="1896" w:type="dxa"/>
            <w:tcBorders>
              <w:top w:val="outset" w:sz="6" w:space="0" w:color="auto"/>
              <w:left w:val="outset" w:sz="6" w:space="0" w:color="auto"/>
              <w:bottom w:val="outset" w:sz="6" w:space="0" w:color="auto"/>
              <w:right w:val="outset" w:sz="6" w:space="0" w:color="auto"/>
            </w:tcBorders>
            <w:vAlign w:val="center"/>
            <w:hideMark/>
          </w:tcPr>
          <w:p w:rsidR="008D79CA" w:rsidRPr="00530E06" w:rsidRDefault="008D79CA" w:rsidP="008D79CA">
            <w:pPr>
              <w:jc w:val="center"/>
              <w:rPr>
                <w:rFonts w:ascii="宋体" w:hAnsi="宋体" w:cs="宋体"/>
                <w:color w:val="000000"/>
                <w:szCs w:val="21"/>
              </w:rPr>
            </w:pPr>
            <w:r w:rsidRPr="00530E06">
              <w:rPr>
                <w:rFonts w:ascii="宋体" w:hAnsi="宋体" w:hint="eastAsia"/>
                <w:color w:val="000000"/>
                <w:szCs w:val="21"/>
              </w:rPr>
              <w:t>2,227,349,348.71</w:t>
            </w:r>
          </w:p>
        </w:tc>
        <w:tc>
          <w:tcPr>
            <w:tcW w:w="1896" w:type="dxa"/>
            <w:tcBorders>
              <w:top w:val="outset" w:sz="6" w:space="0" w:color="auto"/>
              <w:left w:val="outset" w:sz="6" w:space="0" w:color="auto"/>
              <w:bottom w:val="outset" w:sz="6" w:space="0" w:color="auto"/>
              <w:right w:val="outset" w:sz="6" w:space="0" w:color="auto"/>
            </w:tcBorders>
            <w:vAlign w:val="center"/>
            <w:hideMark/>
          </w:tcPr>
          <w:p w:rsidR="008D79CA" w:rsidRPr="00530E06" w:rsidRDefault="008D79CA" w:rsidP="008D79CA">
            <w:pPr>
              <w:jc w:val="center"/>
              <w:rPr>
                <w:rFonts w:ascii="宋体" w:hAnsi="宋体" w:cs="宋体"/>
                <w:color w:val="000000"/>
                <w:szCs w:val="21"/>
              </w:rPr>
            </w:pPr>
            <w:r w:rsidRPr="00530E06">
              <w:rPr>
                <w:rFonts w:ascii="宋体" w:hAnsi="宋体" w:hint="eastAsia"/>
                <w:color w:val="000000"/>
                <w:szCs w:val="21"/>
              </w:rPr>
              <w:t>2,026,996,027.60</w:t>
            </w:r>
          </w:p>
        </w:tc>
        <w:tc>
          <w:tcPr>
            <w:tcW w:w="1086" w:type="dxa"/>
            <w:tcBorders>
              <w:top w:val="outset" w:sz="6" w:space="0" w:color="auto"/>
              <w:left w:val="outset" w:sz="6" w:space="0" w:color="auto"/>
              <w:bottom w:val="outset" w:sz="6" w:space="0" w:color="auto"/>
              <w:right w:val="outset" w:sz="6" w:space="0" w:color="auto"/>
            </w:tcBorders>
            <w:vAlign w:val="center"/>
            <w:hideMark/>
          </w:tcPr>
          <w:p w:rsidR="008D79CA" w:rsidRPr="00530E06" w:rsidRDefault="008D79CA" w:rsidP="008D79CA">
            <w:pPr>
              <w:jc w:val="center"/>
              <w:rPr>
                <w:rFonts w:ascii="宋体" w:hAnsi="宋体" w:cs="宋体"/>
                <w:szCs w:val="21"/>
              </w:rPr>
            </w:pPr>
            <w:r w:rsidRPr="00530E06">
              <w:rPr>
                <w:rFonts w:ascii="宋体" w:hAnsi="宋体" w:hint="eastAsia"/>
                <w:szCs w:val="21"/>
              </w:rPr>
              <w:t>9.00</w:t>
            </w:r>
          </w:p>
        </w:tc>
        <w:tc>
          <w:tcPr>
            <w:tcW w:w="1087" w:type="dxa"/>
            <w:tcBorders>
              <w:top w:val="outset" w:sz="6" w:space="0" w:color="auto"/>
              <w:left w:val="outset" w:sz="6" w:space="0" w:color="auto"/>
              <w:bottom w:val="outset" w:sz="6" w:space="0" w:color="auto"/>
              <w:right w:val="outset" w:sz="6" w:space="0" w:color="auto"/>
            </w:tcBorders>
            <w:vAlign w:val="center"/>
            <w:hideMark/>
          </w:tcPr>
          <w:p w:rsidR="008D79CA" w:rsidRPr="00530E06" w:rsidRDefault="008D79CA" w:rsidP="008D79CA">
            <w:pPr>
              <w:jc w:val="center"/>
              <w:rPr>
                <w:rFonts w:ascii="宋体" w:hAnsi="宋体" w:cs="宋体"/>
                <w:szCs w:val="21"/>
              </w:rPr>
            </w:pPr>
            <w:r w:rsidRPr="00530E06">
              <w:rPr>
                <w:rFonts w:ascii="宋体" w:hAnsi="宋体" w:hint="eastAsia"/>
                <w:szCs w:val="21"/>
              </w:rPr>
              <w:t>2.03</w:t>
            </w:r>
          </w:p>
        </w:tc>
        <w:tc>
          <w:tcPr>
            <w:tcW w:w="1088" w:type="dxa"/>
            <w:tcBorders>
              <w:top w:val="outset" w:sz="6" w:space="0" w:color="auto"/>
              <w:left w:val="outset" w:sz="6" w:space="0" w:color="auto"/>
              <w:bottom w:val="outset" w:sz="6" w:space="0" w:color="auto"/>
              <w:right w:val="outset" w:sz="6" w:space="0" w:color="auto"/>
            </w:tcBorders>
            <w:vAlign w:val="center"/>
            <w:hideMark/>
          </w:tcPr>
          <w:p w:rsidR="008D79CA" w:rsidRPr="00530E06" w:rsidRDefault="008D79CA" w:rsidP="008D79CA">
            <w:pPr>
              <w:jc w:val="center"/>
              <w:rPr>
                <w:rFonts w:ascii="宋体" w:hAnsi="宋体" w:cs="宋体"/>
                <w:szCs w:val="21"/>
              </w:rPr>
            </w:pPr>
            <w:r w:rsidRPr="00530E06">
              <w:rPr>
                <w:rFonts w:ascii="宋体" w:hAnsi="宋体" w:hint="eastAsia"/>
                <w:szCs w:val="21"/>
              </w:rPr>
              <w:t>-0.98</w:t>
            </w:r>
          </w:p>
        </w:tc>
        <w:tc>
          <w:tcPr>
            <w:tcW w:w="1367" w:type="dxa"/>
            <w:tcBorders>
              <w:top w:val="outset" w:sz="6" w:space="0" w:color="auto"/>
              <w:left w:val="outset" w:sz="6" w:space="0" w:color="auto"/>
              <w:bottom w:val="outset" w:sz="6" w:space="0" w:color="auto"/>
              <w:right w:val="outset" w:sz="6" w:space="0" w:color="auto"/>
            </w:tcBorders>
            <w:vAlign w:val="center"/>
            <w:hideMark/>
          </w:tcPr>
          <w:p w:rsidR="008D79CA" w:rsidRPr="00F923AA" w:rsidRDefault="008D79CA" w:rsidP="008D79CA">
            <w:pPr>
              <w:widowControl/>
              <w:rPr>
                <w:rFonts w:asciiTheme="minorEastAsia" w:eastAsiaTheme="minorEastAsia" w:hAnsiTheme="minorEastAsia" w:cs="宋体"/>
                <w:szCs w:val="21"/>
              </w:rPr>
            </w:pPr>
            <w:r>
              <w:rPr>
                <w:rFonts w:asciiTheme="minorEastAsia" w:eastAsiaTheme="minorEastAsia" w:hAnsiTheme="minorEastAsia" w:cs="宋体" w:hint="eastAsia"/>
                <w:szCs w:val="21"/>
              </w:rPr>
              <w:t>增加2.77</w:t>
            </w:r>
            <w:r w:rsidRPr="00F923AA">
              <w:rPr>
                <w:rFonts w:asciiTheme="minorEastAsia" w:eastAsiaTheme="minorEastAsia" w:hAnsiTheme="minorEastAsia" w:cs="宋体" w:hint="eastAsia"/>
                <w:szCs w:val="21"/>
              </w:rPr>
              <w:t xml:space="preserve">  </w:t>
            </w:r>
            <w:proofErr w:type="gramStart"/>
            <w:r w:rsidRPr="00F923AA">
              <w:rPr>
                <w:rFonts w:asciiTheme="minorEastAsia" w:eastAsiaTheme="minorEastAsia" w:hAnsiTheme="minorEastAsia" w:cs="宋体" w:hint="eastAsia"/>
                <w:szCs w:val="21"/>
              </w:rPr>
              <w:t>个</w:t>
            </w:r>
            <w:proofErr w:type="gramEnd"/>
            <w:r w:rsidRPr="00F923AA">
              <w:rPr>
                <w:rFonts w:asciiTheme="minorEastAsia" w:eastAsiaTheme="minorEastAsia" w:hAnsiTheme="minorEastAsia" w:cs="宋体" w:hint="eastAsia"/>
                <w:szCs w:val="21"/>
              </w:rPr>
              <w:t>百分点</w:t>
            </w:r>
          </w:p>
        </w:tc>
      </w:tr>
      <w:tr w:rsidR="008D79CA" w:rsidTr="008D79CA">
        <w:trPr>
          <w:divId w:val="58408693"/>
        </w:trPr>
        <w:tc>
          <w:tcPr>
            <w:tcW w:w="1086" w:type="dxa"/>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器材销售</w:t>
            </w:r>
          </w:p>
        </w:tc>
        <w:tc>
          <w:tcPr>
            <w:tcW w:w="1896" w:type="dxa"/>
            <w:tcBorders>
              <w:top w:val="outset" w:sz="6" w:space="0" w:color="auto"/>
              <w:left w:val="outset" w:sz="6" w:space="0" w:color="auto"/>
              <w:bottom w:val="outset" w:sz="6" w:space="0" w:color="auto"/>
              <w:right w:val="outset" w:sz="6" w:space="0" w:color="auto"/>
            </w:tcBorders>
            <w:vAlign w:val="center"/>
          </w:tcPr>
          <w:p w:rsidR="008D79CA" w:rsidRPr="00530E06" w:rsidRDefault="008D79CA" w:rsidP="008D79CA">
            <w:pPr>
              <w:jc w:val="center"/>
              <w:rPr>
                <w:rFonts w:ascii="宋体" w:hAnsi="宋体" w:cs="宋体"/>
                <w:color w:val="000000"/>
                <w:szCs w:val="21"/>
              </w:rPr>
            </w:pPr>
            <w:r w:rsidRPr="00530E06">
              <w:rPr>
                <w:rFonts w:ascii="宋体" w:hAnsi="宋体" w:hint="eastAsia"/>
                <w:color w:val="000000"/>
                <w:szCs w:val="21"/>
              </w:rPr>
              <w:t>22,264,384.98</w:t>
            </w:r>
          </w:p>
        </w:tc>
        <w:tc>
          <w:tcPr>
            <w:tcW w:w="1896" w:type="dxa"/>
            <w:tcBorders>
              <w:top w:val="outset" w:sz="6" w:space="0" w:color="auto"/>
              <w:left w:val="outset" w:sz="6" w:space="0" w:color="auto"/>
              <w:bottom w:val="outset" w:sz="6" w:space="0" w:color="auto"/>
              <w:right w:val="outset" w:sz="6" w:space="0" w:color="auto"/>
            </w:tcBorders>
            <w:vAlign w:val="center"/>
          </w:tcPr>
          <w:p w:rsidR="008D79CA" w:rsidRPr="00530E06" w:rsidRDefault="008D79CA" w:rsidP="008D79CA">
            <w:pPr>
              <w:jc w:val="center"/>
              <w:rPr>
                <w:rFonts w:ascii="宋体" w:hAnsi="宋体" w:cs="宋体"/>
                <w:color w:val="000000"/>
                <w:szCs w:val="21"/>
              </w:rPr>
            </w:pPr>
            <w:r w:rsidRPr="00530E06">
              <w:rPr>
                <w:rFonts w:ascii="宋体" w:hAnsi="宋体" w:hint="eastAsia"/>
                <w:color w:val="000000"/>
                <w:szCs w:val="21"/>
              </w:rPr>
              <w:t>11,012,632.14</w:t>
            </w:r>
          </w:p>
        </w:tc>
        <w:tc>
          <w:tcPr>
            <w:tcW w:w="1086" w:type="dxa"/>
            <w:tcBorders>
              <w:top w:val="outset" w:sz="6" w:space="0" w:color="auto"/>
              <w:left w:val="outset" w:sz="6" w:space="0" w:color="auto"/>
              <w:bottom w:val="outset" w:sz="6" w:space="0" w:color="auto"/>
              <w:right w:val="outset" w:sz="6" w:space="0" w:color="auto"/>
            </w:tcBorders>
            <w:vAlign w:val="center"/>
          </w:tcPr>
          <w:p w:rsidR="008D79CA" w:rsidRPr="00530E06" w:rsidRDefault="008D79CA" w:rsidP="008D79CA">
            <w:pPr>
              <w:jc w:val="center"/>
              <w:rPr>
                <w:rFonts w:ascii="宋体" w:hAnsi="宋体" w:cs="宋体"/>
                <w:szCs w:val="21"/>
              </w:rPr>
            </w:pPr>
            <w:r w:rsidRPr="00530E06">
              <w:rPr>
                <w:rFonts w:ascii="宋体" w:hAnsi="宋体" w:hint="eastAsia"/>
                <w:szCs w:val="21"/>
              </w:rPr>
              <w:t>50.54</w:t>
            </w:r>
          </w:p>
        </w:tc>
        <w:tc>
          <w:tcPr>
            <w:tcW w:w="1087" w:type="dxa"/>
            <w:tcBorders>
              <w:top w:val="outset" w:sz="6" w:space="0" w:color="auto"/>
              <w:left w:val="outset" w:sz="6" w:space="0" w:color="auto"/>
              <w:bottom w:val="outset" w:sz="6" w:space="0" w:color="auto"/>
              <w:right w:val="outset" w:sz="6" w:space="0" w:color="auto"/>
            </w:tcBorders>
            <w:vAlign w:val="center"/>
          </w:tcPr>
          <w:p w:rsidR="008D79CA" w:rsidRPr="00530E06" w:rsidRDefault="008D79CA" w:rsidP="008D79CA">
            <w:pPr>
              <w:jc w:val="center"/>
              <w:rPr>
                <w:rFonts w:ascii="宋体" w:hAnsi="宋体" w:cs="宋体"/>
                <w:szCs w:val="21"/>
              </w:rPr>
            </w:pPr>
            <w:r w:rsidRPr="00530E06">
              <w:rPr>
                <w:rFonts w:ascii="宋体" w:hAnsi="宋体" w:hint="eastAsia"/>
                <w:szCs w:val="21"/>
              </w:rPr>
              <w:t>16.92</w:t>
            </w:r>
          </w:p>
        </w:tc>
        <w:tc>
          <w:tcPr>
            <w:tcW w:w="1088" w:type="dxa"/>
            <w:tcBorders>
              <w:top w:val="outset" w:sz="6" w:space="0" w:color="auto"/>
              <w:left w:val="outset" w:sz="6" w:space="0" w:color="auto"/>
              <w:bottom w:val="outset" w:sz="6" w:space="0" w:color="auto"/>
              <w:right w:val="outset" w:sz="6" w:space="0" w:color="auto"/>
            </w:tcBorders>
            <w:vAlign w:val="center"/>
          </w:tcPr>
          <w:p w:rsidR="008D79CA" w:rsidRPr="00530E06" w:rsidRDefault="008D79CA" w:rsidP="008D79CA">
            <w:pPr>
              <w:jc w:val="center"/>
              <w:rPr>
                <w:rFonts w:ascii="宋体" w:hAnsi="宋体" w:cs="宋体"/>
                <w:szCs w:val="21"/>
              </w:rPr>
            </w:pPr>
            <w:r w:rsidRPr="00530E06">
              <w:rPr>
                <w:rFonts w:ascii="宋体" w:hAnsi="宋体" w:hint="eastAsia"/>
                <w:szCs w:val="21"/>
              </w:rPr>
              <w:t>-7.09</w:t>
            </w:r>
          </w:p>
        </w:tc>
        <w:tc>
          <w:tcPr>
            <w:tcW w:w="1367" w:type="dxa"/>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rPr>
                <w:rFonts w:asciiTheme="minorEastAsia" w:eastAsiaTheme="minorEastAsia" w:hAnsiTheme="minorEastAsia" w:cs="宋体"/>
                <w:szCs w:val="21"/>
              </w:rPr>
            </w:pPr>
            <w:r>
              <w:rPr>
                <w:rFonts w:asciiTheme="minorEastAsia" w:eastAsiaTheme="minorEastAsia" w:hAnsiTheme="minorEastAsia" w:cs="宋体" w:hint="eastAsia"/>
                <w:szCs w:val="21"/>
              </w:rPr>
              <w:t>增加12.78</w:t>
            </w:r>
            <w:r w:rsidRPr="00F923AA">
              <w:rPr>
                <w:rFonts w:asciiTheme="minorEastAsia" w:eastAsiaTheme="minorEastAsia" w:hAnsiTheme="minorEastAsia" w:cs="宋体" w:hint="eastAsia"/>
                <w:szCs w:val="21"/>
              </w:rPr>
              <w:t xml:space="preserve">  </w:t>
            </w:r>
            <w:proofErr w:type="gramStart"/>
            <w:r w:rsidRPr="00F923AA">
              <w:rPr>
                <w:rFonts w:asciiTheme="minorEastAsia" w:eastAsiaTheme="minorEastAsia" w:hAnsiTheme="minorEastAsia" w:cs="宋体" w:hint="eastAsia"/>
                <w:szCs w:val="21"/>
              </w:rPr>
              <w:t>个</w:t>
            </w:r>
            <w:proofErr w:type="gramEnd"/>
            <w:r w:rsidRPr="00F923AA">
              <w:rPr>
                <w:rFonts w:asciiTheme="minorEastAsia" w:eastAsiaTheme="minorEastAsia" w:hAnsiTheme="minorEastAsia" w:cs="宋体" w:hint="eastAsia"/>
                <w:szCs w:val="21"/>
              </w:rPr>
              <w:t>百分点</w:t>
            </w:r>
          </w:p>
        </w:tc>
      </w:tr>
    </w:tbl>
    <w:p w:rsidR="008D79CA" w:rsidRDefault="008D79CA" w:rsidP="008D79CA">
      <w:pPr>
        <w:widowControl/>
        <w:divId w:val="58408693"/>
        <w:rPr>
          <w:rFonts w:hAnsi="宋体" w:cs="宋体"/>
          <w:vanish/>
          <w:szCs w:val="21"/>
        </w:rPr>
      </w:pPr>
    </w:p>
    <w:p w:rsidR="008D79CA" w:rsidRDefault="008D79CA" w:rsidP="008D79CA">
      <w:pPr>
        <w:divId w:val="58408693"/>
        <w:rPr>
          <w:szCs w:val="18"/>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2</w:t>
      </w:r>
      <w:r>
        <w:rPr>
          <w:rFonts w:cs="宋体" w:hint="eastAsia"/>
          <w:szCs w:val="21"/>
        </w:rPr>
        <w:t>）</w:t>
      </w:r>
      <w:r>
        <w:rPr>
          <w:rFonts w:hAnsi="宋体" w:cs="宋体" w:hint="eastAsia"/>
          <w:szCs w:val="21"/>
        </w:rPr>
        <w:t>主营业务分地区情况</w:t>
      </w:r>
    </w:p>
    <w:p w:rsidR="008D79CA" w:rsidRDefault="008D79CA" w:rsidP="008D79CA">
      <w:pPr>
        <w:jc w:val="right"/>
        <w:divId w:val="58408693"/>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42"/>
        <w:gridCol w:w="3006"/>
        <w:gridCol w:w="3852"/>
      </w:tblGrid>
      <w:tr w:rsidR="008D79CA" w:rsidTr="008D79CA">
        <w:trPr>
          <w:divId w:val="58408693"/>
        </w:trPr>
        <w:tc>
          <w:tcPr>
            <w:tcW w:w="1313"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地区</w:t>
            </w:r>
          </w:p>
        </w:tc>
        <w:tc>
          <w:tcPr>
            <w:tcW w:w="161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营业收入</w:t>
            </w:r>
          </w:p>
        </w:tc>
        <w:tc>
          <w:tcPr>
            <w:tcW w:w="207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营业收入比上年增减（％）</w:t>
            </w:r>
          </w:p>
        </w:tc>
      </w:tr>
      <w:tr w:rsidR="008D79CA" w:rsidTr="008D79CA">
        <w:trPr>
          <w:divId w:val="58408693"/>
        </w:trPr>
        <w:tc>
          <w:tcPr>
            <w:tcW w:w="1313" w:type="pct"/>
            <w:tcBorders>
              <w:top w:val="outset" w:sz="6" w:space="0" w:color="auto"/>
              <w:left w:val="outset" w:sz="6" w:space="0" w:color="auto"/>
              <w:bottom w:val="outset" w:sz="6" w:space="0" w:color="auto"/>
              <w:right w:val="outset" w:sz="6" w:space="0" w:color="auto"/>
            </w:tcBorders>
            <w:vAlign w:val="center"/>
            <w:hideMark/>
          </w:tcPr>
          <w:p w:rsidR="008D79CA" w:rsidRPr="00F923AA" w:rsidRDefault="008D79CA" w:rsidP="008D79CA">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北京</w:t>
            </w:r>
          </w:p>
        </w:tc>
        <w:tc>
          <w:tcPr>
            <w:tcW w:w="1616" w:type="pct"/>
            <w:tcBorders>
              <w:top w:val="outset" w:sz="6" w:space="0" w:color="auto"/>
              <w:left w:val="outset" w:sz="6" w:space="0" w:color="auto"/>
              <w:bottom w:val="outset" w:sz="6" w:space="0" w:color="auto"/>
              <w:right w:val="outset" w:sz="6" w:space="0" w:color="auto"/>
            </w:tcBorders>
            <w:vAlign w:val="center"/>
            <w:hideMark/>
          </w:tcPr>
          <w:p w:rsidR="008D79CA" w:rsidRPr="00C67ECD" w:rsidRDefault="008D79CA" w:rsidP="008D79CA">
            <w:pPr>
              <w:jc w:val="right"/>
              <w:rPr>
                <w:rFonts w:ascii="宋体" w:hAnsi="宋体" w:cs="宋体"/>
                <w:szCs w:val="21"/>
              </w:rPr>
            </w:pPr>
            <w:r w:rsidRPr="00C67ECD">
              <w:rPr>
                <w:rFonts w:ascii="宋体" w:hAnsi="宋体" w:hint="eastAsia"/>
                <w:szCs w:val="21"/>
              </w:rPr>
              <w:t>2,228,674,588.21</w:t>
            </w:r>
          </w:p>
        </w:tc>
        <w:tc>
          <w:tcPr>
            <w:tcW w:w="2071" w:type="pct"/>
            <w:tcBorders>
              <w:top w:val="outset" w:sz="6" w:space="0" w:color="auto"/>
              <w:left w:val="outset" w:sz="6" w:space="0" w:color="auto"/>
              <w:bottom w:val="outset" w:sz="6" w:space="0" w:color="auto"/>
              <w:right w:val="outset" w:sz="6" w:space="0" w:color="auto"/>
            </w:tcBorders>
            <w:vAlign w:val="center"/>
            <w:hideMark/>
          </w:tcPr>
          <w:p w:rsidR="008D79CA" w:rsidRPr="00C67ECD" w:rsidRDefault="008D79CA" w:rsidP="008D79CA">
            <w:pPr>
              <w:jc w:val="right"/>
              <w:rPr>
                <w:rFonts w:ascii="宋体" w:hAnsi="宋体" w:cs="宋体"/>
                <w:szCs w:val="21"/>
              </w:rPr>
            </w:pPr>
            <w:r w:rsidRPr="00C67ECD">
              <w:rPr>
                <w:rFonts w:ascii="宋体" w:hAnsi="宋体" w:hint="eastAsia"/>
                <w:szCs w:val="21"/>
              </w:rPr>
              <w:t>2.01</w:t>
            </w:r>
          </w:p>
        </w:tc>
      </w:tr>
      <w:tr w:rsidR="008D79CA" w:rsidTr="008D79CA">
        <w:trPr>
          <w:divId w:val="58408693"/>
        </w:trPr>
        <w:tc>
          <w:tcPr>
            <w:tcW w:w="1313"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涿州</w:t>
            </w:r>
          </w:p>
        </w:tc>
        <w:tc>
          <w:tcPr>
            <w:tcW w:w="1616" w:type="pct"/>
            <w:tcBorders>
              <w:top w:val="outset" w:sz="6" w:space="0" w:color="auto"/>
              <w:left w:val="outset" w:sz="6" w:space="0" w:color="auto"/>
              <w:bottom w:val="outset" w:sz="6" w:space="0" w:color="auto"/>
              <w:right w:val="outset" w:sz="6" w:space="0" w:color="auto"/>
            </w:tcBorders>
            <w:vAlign w:val="center"/>
          </w:tcPr>
          <w:p w:rsidR="008D79CA" w:rsidRPr="00C67ECD" w:rsidRDefault="008D79CA" w:rsidP="008D79CA">
            <w:pPr>
              <w:jc w:val="right"/>
              <w:rPr>
                <w:rFonts w:ascii="宋体" w:hAnsi="宋体" w:cs="宋体"/>
                <w:szCs w:val="21"/>
              </w:rPr>
            </w:pPr>
            <w:r w:rsidRPr="00C67ECD">
              <w:rPr>
                <w:rFonts w:ascii="宋体" w:hAnsi="宋体" w:hint="eastAsia"/>
                <w:szCs w:val="21"/>
              </w:rPr>
              <w:t>20,939,145.48</w:t>
            </w:r>
          </w:p>
        </w:tc>
        <w:tc>
          <w:tcPr>
            <w:tcW w:w="2071" w:type="pct"/>
            <w:tcBorders>
              <w:top w:val="outset" w:sz="6" w:space="0" w:color="auto"/>
              <w:left w:val="outset" w:sz="6" w:space="0" w:color="auto"/>
              <w:bottom w:val="outset" w:sz="6" w:space="0" w:color="auto"/>
              <w:right w:val="outset" w:sz="6" w:space="0" w:color="auto"/>
            </w:tcBorders>
            <w:vAlign w:val="center"/>
          </w:tcPr>
          <w:p w:rsidR="008D79CA" w:rsidRPr="00C67ECD" w:rsidRDefault="008D79CA" w:rsidP="008D79CA">
            <w:pPr>
              <w:jc w:val="right"/>
              <w:rPr>
                <w:rFonts w:ascii="宋体" w:hAnsi="宋体" w:cs="宋体"/>
                <w:szCs w:val="21"/>
              </w:rPr>
            </w:pPr>
            <w:r w:rsidRPr="00C67ECD">
              <w:rPr>
                <w:rFonts w:ascii="宋体" w:hAnsi="宋体" w:hint="eastAsia"/>
                <w:szCs w:val="21"/>
              </w:rPr>
              <w:t>21.52</w:t>
            </w:r>
          </w:p>
        </w:tc>
      </w:tr>
    </w:tbl>
    <w:p w:rsidR="008D79CA" w:rsidRDefault="008D79CA" w:rsidP="008D79CA">
      <w:pPr>
        <w:divId w:val="58408693"/>
        <w:rPr>
          <w:szCs w:val="18"/>
        </w:rPr>
      </w:pPr>
    </w:p>
    <w:p w:rsidR="008D79CA" w:rsidRDefault="008D79CA" w:rsidP="008D79CA">
      <w:pPr>
        <w:widowControl/>
        <w:divId w:val="58408693"/>
        <w:rPr>
          <w:rFonts w:hAnsi="宋体" w:cs="宋体"/>
          <w:szCs w:val="21"/>
        </w:rPr>
      </w:pPr>
      <w:r>
        <w:rPr>
          <w:rFonts w:cs="宋体" w:hint="eastAsia"/>
          <w:szCs w:val="21"/>
        </w:rPr>
        <w:t>3</w:t>
      </w:r>
      <w:r>
        <w:rPr>
          <w:rFonts w:cs="宋体" w:hint="eastAsia"/>
          <w:szCs w:val="21"/>
        </w:rPr>
        <w:t>、</w:t>
      </w:r>
      <w:r>
        <w:rPr>
          <w:rFonts w:hAnsi="宋体" w:cs="宋体" w:hint="eastAsia"/>
          <w:szCs w:val="21"/>
        </w:rPr>
        <w:t>资产、负债情况分析</w:t>
      </w: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1</w:t>
      </w:r>
      <w:r>
        <w:rPr>
          <w:rFonts w:cs="宋体" w:hint="eastAsia"/>
          <w:szCs w:val="21"/>
        </w:rPr>
        <w:t>）</w:t>
      </w:r>
      <w:r>
        <w:rPr>
          <w:rFonts w:hAnsi="宋体" w:cs="宋体" w:hint="eastAsia"/>
          <w:szCs w:val="21"/>
        </w:rPr>
        <w:t>资产负债情况分析表</w:t>
      </w:r>
    </w:p>
    <w:p w:rsidR="008D79CA" w:rsidRDefault="008D79CA" w:rsidP="008D79CA">
      <w:pPr>
        <w:jc w:val="right"/>
        <w:divId w:val="58408693"/>
        <w:rPr>
          <w:szCs w:val="18"/>
        </w:rPr>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390"/>
        <w:gridCol w:w="1711"/>
        <w:gridCol w:w="1711"/>
        <w:gridCol w:w="1711"/>
        <w:gridCol w:w="1389"/>
        <w:gridCol w:w="1388"/>
      </w:tblGrid>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项目名称</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本期期末数</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本期期末数占总资产的比例（</w:t>
            </w:r>
            <w:r>
              <w:rPr>
                <w:rFonts w:hAnsi="宋体" w:cs="宋体" w:hint="eastAsia"/>
                <w:szCs w:val="21"/>
              </w:rPr>
              <w:t>%</w:t>
            </w:r>
            <w:r>
              <w:rPr>
                <w:rFonts w:hAnsi="宋体" w:cs="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上期期末数</w:t>
            </w:r>
          </w:p>
        </w:tc>
        <w:tc>
          <w:tcPr>
            <w:tcW w:w="74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上期期末数占总资产的比例（</w:t>
            </w:r>
            <w:r>
              <w:rPr>
                <w:rFonts w:hAnsi="宋体" w:cs="宋体" w:hint="eastAsia"/>
                <w:szCs w:val="21"/>
              </w:rPr>
              <w:t>%</w:t>
            </w:r>
            <w:r>
              <w:rPr>
                <w:rFonts w:hAnsi="宋体" w:cs="宋体" w:hint="eastAsia"/>
                <w:szCs w:val="21"/>
              </w:rPr>
              <w:t>）</w:t>
            </w:r>
          </w:p>
        </w:tc>
        <w:tc>
          <w:tcPr>
            <w:tcW w:w="74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本期期末金额较上期期末变动比例（</w:t>
            </w:r>
            <w:r>
              <w:rPr>
                <w:rFonts w:hAnsi="宋体" w:cs="宋体" w:hint="eastAsia"/>
                <w:szCs w:val="21"/>
              </w:rPr>
              <w:t>%</w:t>
            </w:r>
            <w:r>
              <w:rPr>
                <w:rFonts w:hAnsi="宋体" w:cs="宋体" w:hint="eastAsia"/>
                <w:szCs w:val="21"/>
              </w:rPr>
              <w:t>）</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left"/>
              <w:rPr>
                <w:rFonts w:ascii="宋体" w:hAnsi="宋体"/>
                <w:szCs w:val="21"/>
              </w:rPr>
            </w:pPr>
            <w:r w:rsidRPr="004C516E">
              <w:rPr>
                <w:rFonts w:ascii="宋体" w:hAnsi="宋体" w:hint="eastAsia"/>
                <w:szCs w:val="21"/>
              </w:rPr>
              <w:t>应收票据</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right"/>
              <w:rPr>
                <w:rFonts w:ascii="宋体" w:hAnsi="宋体"/>
                <w:bCs/>
                <w:szCs w:val="21"/>
              </w:rPr>
            </w:pPr>
            <w:r w:rsidRPr="004C516E">
              <w:rPr>
                <w:rFonts w:ascii="宋体" w:hAnsi="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right"/>
              <w:rPr>
                <w:rFonts w:ascii="宋体" w:hAnsi="宋体"/>
                <w:szCs w:val="21"/>
              </w:rPr>
            </w:pPr>
            <w:r w:rsidRPr="004C516E">
              <w:rPr>
                <w:rFonts w:ascii="宋体" w:hAnsi="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right"/>
              <w:rPr>
                <w:rFonts w:ascii="宋体" w:hAnsi="宋体" w:cs="宋体"/>
                <w:bCs/>
                <w:szCs w:val="21"/>
              </w:rPr>
            </w:pPr>
            <w:r w:rsidRPr="004C516E">
              <w:rPr>
                <w:rFonts w:ascii="宋体" w:hAnsi="宋体" w:hint="eastAsia"/>
                <w:bCs/>
                <w:szCs w:val="21"/>
              </w:rPr>
              <w:t>2,840,000.00</w:t>
            </w:r>
          </w:p>
        </w:tc>
        <w:tc>
          <w:tcPr>
            <w:tcW w:w="747"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right"/>
              <w:rPr>
                <w:rFonts w:ascii="宋体" w:hAnsi="宋体" w:cs="宋体"/>
                <w:szCs w:val="21"/>
              </w:rPr>
            </w:pPr>
            <w:r w:rsidRPr="004C516E">
              <w:rPr>
                <w:rFonts w:ascii="宋体" w:hAnsi="宋体" w:hint="eastAsia"/>
                <w:szCs w:val="21"/>
              </w:rPr>
              <w:t>0.03</w:t>
            </w:r>
          </w:p>
        </w:tc>
        <w:tc>
          <w:tcPr>
            <w:tcW w:w="746" w:type="pct"/>
            <w:tcBorders>
              <w:top w:val="outset" w:sz="6" w:space="0" w:color="auto"/>
              <w:left w:val="outset" w:sz="6" w:space="0" w:color="auto"/>
              <w:bottom w:val="outset" w:sz="6" w:space="0" w:color="auto"/>
              <w:right w:val="outset" w:sz="6" w:space="0" w:color="auto"/>
            </w:tcBorders>
            <w:vAlign w:val="center"/>
            <w:hideMark/>
          </w:tcPr>
          <w:p w:rsidR="008D79CA" w:rsidRPr="004C516E" w:rsidRDefault="008D79CA" w:rsidP="008D79CA">
            <w:pPr>
              <w:jc w:val="right"/>
              <w:rPr>
                <w:rFonts w:ascii="宋体" w:hAnsi="宋体" w:cs="宋体"/>
                <w:szCs w:val="21"/>
              </w:rPr>
            </w:pPr>
            <w:r w:rsidRPr="004C516E">
              <w:rPr>
                <w:rFonts w:ascii="宋体" w:hAnsi="宋体" w:hint="eastAsia"/>
                <w:szCs w:val="21"/>
              </w:rPr>
              <w:t>-100.00</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cs="宋体"/>
                <w:szCs w:val="21"/>
              </w:rPr>
            </w:pPr>
            <w:r w:rsidRPr="004C516E">
              <w:rPr>
                <w:rFonts w:ascii="宋体" w:hAnsi="宋体" w:hint="eastAsia"/>
                <w:szCs w:val="21"/>
              </w:rPr>
              <w:t>应收账款</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71,842,680.09</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0.70</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35,270,876.85</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0.34</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103.69</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cs="宋体"/>
                <w:szCs w:val="21"/>
              </w:rPr>
            </w:pPr>
            <w:r w:rsidRPr="004C516E">
              <w:rPr>
                <w:rFonts w:ascii="宋体" w:hAnsi="宋体" w:hint="eastAsia"/>
                <w:szCs w:val="21"/>
              </w:rPr>
              <w:t>长期股权投资</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339,844,273.79</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3.29</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204,267,774.94</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1.96</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sidRPr="004C516E">
              <w:rPr>
                <w:rFonts w:ascii="宋体" w:hAnsi="宋体" w:cs="宋体" w:hint="eastAsia"/>
                <w:szCs w:val="21"/>
              </w:rPr>
              <w:t>66.37</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cs="宋体"/>
                <w:szCs w:val="21"/>
              </w:rPr>
            </w:pPr>
            <w:r w:rsidRPr="004C516E">
              <w:rPr>
                <w:rFonts w:ascii="宋体" w:hAnsi="宋体" w:hint="eastAsia"/>
                <w:szCs w:val="21"/>
              </w:rPr>
              <w:t>工程物资</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238,578,542.65</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2.31</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381,796,298.50</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3.66</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sidRPr="004C516E">
              <w:rPr>
                <w:rFonts w:ascii="宋体" w:hAnsi="宋体" w:cs="宋体" w:hint="eastAsia"/>
                <w:szCs w:val="21"/>
              </w:rPr>
              <w:t>-37.51</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cs="宋体"/>
                <w:szCs w:val="21"/>
              </w:rPr>
            </w:pPr>
            <w:r w:rsidRPr="004C516E">
              <w:rPr>
                <w:rFonts w:ascii="宋体" w:hAnsi="宋体" w:hint="eastAsia"/>
                <w:szCs w:val="21"/>
              </w:rPr>
              <w:t>递延所得税资产</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841,349.81</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0.01</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195,804.39</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szCs w:val="21"/>
              </w:rPr>
            </w:pPr>
            <w:r w:rsidRPr="004C516E">
              <w:rPr>
                <w:rFonts w:ascii="宋体" w:hAnsi="宋体" w:hint="eastAsia"/>
                <w:szCs w:val="21"/>
              </w:rPr>
              <w:t>-</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sidRPr="004C516E">
              <w:rPr>
                <w:rFonts w:ascii="宋体" w:hAnsi="宋体" w:cs="宋体" w:hint="eastAsia"/>
                <w:szCs w:val="21"/>
              </w:rPr>
              <w:t>329.69</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szCs w:val="21"/>
              </w:rPr>
            </w:pPr>
            <w:r w:rsidRPr="004C516E">
              <w:rPr>
                <w:rFonts w:ascii="宋体" w:hAnsi="宋体"/>
                <w:szCs w:val="21"/>
              </w:rPr>
              <w:t>应付票据</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6,586,400.00</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Courier New"/>
                <w:szCs w:val="21"/>
              </w:rPr>
            </w:pPr>
            <w:r w:rsidRPr="004C516E">
              <w:rPr>
                <w:rFonts w:ascii="宋体" w:hAnsi="宋体" w:cs="Courier New"/>
                <w:szCs w:val="21"/>
              </w:rPr>
              <w:t>0.06</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4,759,590.00</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Courier New"/>
                <w:szCs w:val="21"/>
              </w:rPr>
            </w:pPr>
            <w:r w:rsidRPr="004C516E">
              <w:rPr>
                <w:rFonts w:ascii="宋体" w:hAnsi="宋体" w:cs="Courier New"/>
                <w:szCs w:val="21"/>
              </w:rPr>
              <w:t>0.05</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sidRPr="004C516E">
              <w:rPr>
                <w:rFonts w:ascii="宋体" w:hAnsi="宋体" w:cs="宋体" w:hint="eastAsia"/>
                <w:szCs w:val="21"/>
              </w:rPr>
              <w:t>38.38</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left"/>
              <w:rPr>
                <w:rFonts w:ascii="宋体" w:hAnsi="宋体"/>
                <w:szCs w:val="21"/>
              </w:rPr>
            </w:pPr>
            <w:r w:rsidRPr="004C516E">
              <w:rPr>
                <w:rFonts w:ascii="宋体" w:hAnsi="宋体"/>
                <w:szCs w:val="21"/>
              </w:rPr>
              <w:t>应付利息</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2,079,859.60</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Courier New"/>
                <w:szCs w:val="21"/>
              </w:rPr>
            </w:pPr>
            <w:r w:rsidRPr="004C516E">
              <w:rPr>
                <w:rFonts w:ascii="宋体" w:hAnsi="宋体" w:cs="Courier New"/>
                <w:szCs w:val="21"/>
              </w:rPr>
              <w:t>0.02</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宋体"/>
                <w:bCs/>
                <w:szCs w:val="21"/>
              </w:rPr>
            </w:pPr>
            <w:r w:rsidRPr="004C516E">
              <w:rPr>
                <w:rFonts w:ascii="宋体" w:hAnsi="宋体" w:hint="eastAsia"/>
                <w:bCs/>
                <w:szCs w:val="21"/>
              </w:rPr>
              <w:t>1,599,898.00</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jc w:val="right"/>
              <w:rPr>
                <w:rFonts w:ascii="宋体" w:hAnsi="宋体" w:cs="Courier New"/>
                <w:szCs w:val="21"/>
              </w:rPr>
            </w:pPr>
            <w:r w:rsidRPr="004C516E">
              <w:rPr>
                <w:rFonts w:ascii="宋体" w:hAnsi="宋体" w:cs="Courier New"/>
                <w:szCs w:val="21"/>
              </w:rPr>
              <w:t>0.02</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sidRPr="004C516E">
              <w:rPr>
                <w:rFonts w:ascii="宋体" w:hAnsi="宋体" w:cs="宋体" w:hint="eastAsia"/>
                <w:szCs w:val="21"/>
              </w:rPr>
              <w:t>30.00</w:t>
            </w:r>
          </w:p>
        </w:tc>
      </w:tr>
      <w:tr w:rsidR="008D79CA" w:rsidTr="008D79CA">
        <w:trPr>
          <w:divId w:val="58408693"/>
        </w:trPr>
        <w:tc>
          <w:tcPr>
            <w:tcW w:w="747" w:type="pct"/>
            <w:tcBorders>
              <w:top w:val="outset" w:sz="6" w:space="0" w:color="auto"/>
              <w:left w:val="outset" w:sz="6" w:space="0" w:color="auto"/>
              <w:bottom w:val="outset" w:sz="6" w:space="0" w:color="auto"/>
              <w:right w:val="outset" w:sz="6" w:space="0" w:color="auto"/>
            </w:tcBorders>
            <w:vAlign w:val="center"/>
          </w:tcPr>
          <w:p w:rsidR="008D79CA" w:rsidRPr="0090140D" w:rsidRDefault="008D79CA" w:rsidP="008D79CA">
            <w:pPr>
              <w:jc w:val="left"/>
              <w:rPr>
                <w:rFonts w:ascii="宋体" w:hAnsi="宋体"/>
                <w:szCs w:val="21"/>
              </w:rPr>
            </w:pPr>
            <w:r w:rsidRPr="0090140D">
              <w:rPr>
                <w:rFonts w:ascii="宋体" w:hAnsi="宋体"/>
                <w:szCs w:val="21"/>
              </w:rPr>
              <w:t>少数股东权益</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90140D" w:rsidRDefault="008D79CA" w:rsidP="008D79CA">
            <w:pPr>
              <w:jc w:val="right"/>
              <w:rPr>
                <w:rFonts w:ascii="宋体" w:hAnsi="宋体" w:cs="宋体"/>
                <w:szCs w:val="21"/>
              </w:rPr>
            </w:pPr>
            <w:r w:rsidRPr="0090140D">
              <w:rPr>
                <w:rFonts w:ascii="宋体" w:hAnsi="宋体" w:hint="eastAsia"/>
                <w:szCs w:val="21"/>
              </w:rPr>
              <w:t>5,237,615.20</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90140D" w:rsidRDefault="008D79CA" w:rsidP="008D79CA">
            <w:pPr>
              <w:jc w:val="right"/>
              <w:rPr>
                <w:rFonts w:ascii="宋体" w:hAnsi="宋体" w:cs="Courier New"/>
                <w:szCs w:val="21"/>
              </w:rPr>
            </w:pPr>
            <w:r w:rsidRPr="0090140D">
              <w:rPr>
                <w:rFonts w:ascii="宋体" w:hAnsi="宋体" w:cs="Courier New"/>
                <w:szCs w:val="21"/>
              </w:rPr>
              <w:t>0.05</w:t>
            </w:r>
          </w:p>
        </w:tc>
        <w:tc>
          <w:tcPr>
            <w:tcW w:w="920" w:type="pct"/>
            <w:tcBorders>
              <w:top w:val="outset" w:sz="6" w:space="0" w:color="auto"/>
              <w:left w:val="outset" w:sz="6" w:space="0" w:color="auto"/>
              <w:bottom w:val="outset" w:sz="6" w:space="0" w:color="auto"/>
              <w:right w:val="outset" w:sz="6" w:space="0" w:color="auto"/>
            </w:tcBorders>
            <w:vAlign w:val="center"/>
          </w:tcPr>
          <w:p w:rsidR="008D79CA" w:rsidRPr="0090140D" w:rsidRDefault="008D79CA" w:rsidP="008D79CA">
            <w:pPr>
              <w:jc w:val="right"/>
              <w:rPr>
                <w:rFonts w:ascii="宋体" w:hAnsi="宋体" w:cs="宋体"/>
                <w:szCs w:val="21"/>
              </w:rPr>
            </w:pPr>
            <w:r w:rsidRPr="0090140D">
              <w:rPr>
                <w:rFonts w:ascii="宋体" w:hAnsi="宋体" w:hint="eastAsia"/>
                <w:szCs w:val="21"/>
              </w:rPr>
              <w:t>3,836,371.86</w:t>
            </w:r>
          </w:p>
        </w:tc>
        <w:tc>
          <w:tcPr>
            <w:tcW w:w="747" w:type="pct"/>
            <w:tcBorders>
              <w:top w:val="outset" w:sz="6" w:space="0" w:color="auto"/>
              <w:left w:val="outset" w:sz="6" w:space="0" w:color="auto"/>
              <w:bottom w:val="outset" w:sz="6" w:space="0" w:color="auto"/>
              <w:right w:val="outset" w:sz="6" w:space="0" w:color="auto"/>
            </w:tcBorders>
            <w:vAlign w:val="center"/>
          </w:tcPr>
          <w:p w:rsidR="008D79CA" w:rsidRPr="0090140D" w:rsidRDefault="008D79CA" w:rsidP="008D79CA">
            <w:pPr>
              <w:jc w:val="right"/>
              <w:rPr>
                <w:rFonts w:ascii="宋体" w:hAnsi="宋体" w:cs="Courier New"/>
                <w:szCs w:val="21"/>
              </w:rPr>
            </w:pPr>
            <w:r w:rsidRPr="0090140D">
              <w:rPr>
                <w:rFonts w:ascii="宋体" w:hAnsi="宋体" w:cs="Courier New"/>
                <w:szCs w:val="21"/>
              </w:rPr>
              <w:t>0.04</w:t>
            </w:r>
          </w:p>
        </w:tc>
        <w:tc>
          <w:tcPr>
            <w:tcW w:w="746" w:type="pct"/>
            <w:tcBorders>
              <w:top w:val="outset" w:sz="6" w:space="0" w:color="auto"/>
              <w:left w:val="outset" w:sz="6" w:space="0" w:color="auto"/>
              <w:bottom w:val="outset" w:sz="6" w:space="0" w:color="auto"/>
              <w:right w:val="outset" w:sz="6" w:space="0" w:color="auto"/>
            </w:tcBorders>
            <w:vAlign w:val="center"/>
          </w:tcPr>
          <w:p w:rsidR="008D79CA" w:rsidRPr="004C516E" w:rsidRDefault="008D79CA" w:rsidP="008D79CA">
            <w:pPr>
              <w:widowControl/>
              <w:jc w:val="right"/>
              <w:rPr>
                <w:rFonts w:ascii="宋体" w:hAnsi="宋体" w:cs="宋体"/>
                <w:szCs w:val="21"/>
              </w:rPr>
            </w:pPr>
            <w:r>
              <w:rPr>
                <w:rFonts w:ascii="宋体" w:hAnsi="宋体" w:cs="宋体" w:hint="eastAsia"/>
                <w:szCs w:val="21"/>
              </w:rPr>
              <w:t>36.53</w:t>
            </w:r>
          </w:p>
        </w:tc>
      </w:tr>
    </w:tbl>
    <w:p w:rsidR="008D79CA" w:rsidRDefault="008D79CA" w:rsidP="008D79CA">
      <w:pPr>
        <w:widowControl/>
        <w:divId w:val="58408693"/>
        <w:rPr>
          <w:rFonts w:asciiTheme="minorEastAsia" w:eastAsiaTheme="minorEastAsia" w:hAnsiTheme="minorEastAsia"/>
          <w:szCs w:val="21"/>
        </w:rPr>
      </w:pPr>
      <w:r w:rsidRPr="00F923AA">
        <w:rPr>
          <w:rFonts w:asciiTheme="minorEastAsia" w:eastAsiaTheme="minorEastAsia" w:hAnsiTheme="minorEastAsia" w:hint="eastAsia"/>
          <w:szCs w:val="21"/>
        </w:rPr>
        <w:lastRenderedPageBreak/>
        <w:t>说明：资产负债表项目的异常情况及原因的说明请参见财务会计报告中会计报表附注十二、3</w:t>
      </w:r>
      <w:r>
        <w:rPr>
          <w:rFonts w:asciiTheme="minorEastAsia" w:eastAsiaTheme="minorEastAsia" w:hAnsiTheme="minorEastAsia" w:hint="eastAsia"/>
          <w:szCs w:val="21"/>
        </w:rPr>
        <w:t>。</w:t>
      </w:r>
    </w:p>
    <w:p w:rsidR="008D79CA" w:rsidRDefault="008D79CA" w:rsidP="008D79CA">
      <w:pPr>
        <w:widowControl/>
        <w:divId w:val="58408693"/>
        <w:rPr>
          <w:rFonts w:asciiTheme="minorEastAsia" w:eastAsiaTheme="minorEastAsia" w:hAnsiTheme="minorEastAsia"/>
          <w:szCs w:val="21"/>
        </w:rPr>
      </w:pPr>
    </w:p>
    <w:p w:rsidR="008D79CA" w:rsidRDefault="008D79CA" w:rsidP="008D79CA">
      <w:pPr>
        <w:widowControl/>
        <w:divId w:val="58408693"/>
        <w:rPr>
          <w:rFonts w:hAnsi="宋体" w:cs="宋体"/>
          <w:szCs w:val="21"/>
        </w:rPr>
      </w:pPr>
      <w:r>
        <w:rPr>
          <w:rFonts w:cs="宋体" w:hint="eastAsia"/>
          <w:szCs w:val="21"/>
        </w:rPr>
        <w:t>4</w:t>
      </w:r>
      <w:r>
        <w:rPr>
          <w:rFonts w:cs="宋体" w:hint="eastAsia"/>
          <w:szCs w:val="21"/>
        </w:rPr>
        <w:t>、</w:t>
      </w:r>
      <w:r>
        <w:rPr>
          <w:rFonts w:hAnsi="宋体" w:cs="宋体" w:hint="eastAsia"/>
          <w:szCs w:val="21"/>
        </w:rPr>
        <w:t>核心竞争力分析</w:t>
      </w:r>
    </w:p>
    <w:p w:rsidR="008D79CA" w:rsidRDefault="008D79CA" w:rsidP="008D79CA">
      <w:pPr>
        <w:divId w:val="58408693"/>
        <w:rPr>
          <w:szCs w:val="18"/>
        </w:rPr>
      </w:pPr>
      <w:r>
        <w:rPr>
          <w:rFonts w:hint="eastAsia"/>
        </w:rPr>
        <w:t>公司核心竞争力未发生重大变化。</w:t>
      </w: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5</w:t>
      </w:r>
      <w:r>
        <w:rPr>
          <w:rFonts w:cs="宋体" w:hint="eastAsia"/>
          <w:szCs w:val="21"/>
        </w:rPr>
        <w:t>、</w:t>
      </w:r>
      <w:r>
        <w:rPr>
          <w:rFonts w:hAnsi="宋体" w:cs="宋体" w:hint="eastAsia"/>
          <w:szCs w:val="21"/>
        </w:rPr>
        <w:t>投资状况分析</w:t>
      </w: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1</w:t>
      </w:r>
      <w:r>
        <w:rPr>
          <w:rFonts w:cs="宋体" w:hint="eastAsia"/>
          <w:szCs w:val="21"/>
        </w:rPr>
        <w:t>）</w:t>
      </w:r>
      <w:r>
        <w:rPr>
          <w:rFonts w:hAnsi="宋体" w:cs="宋体" w:hint="eastAsia"/>
          <w:szCs w:val="21"/>
        </w:rPr>
        <w:t>对外股权投资总体分析</w:t>
      </w:r>
    </w:p>
    <w:p w:rsidR="008D79CA" w:rsidRDefault="008D79CA" w:rsidP="008D79CA">
      <w:pPr>
        <w:widowControl/>
        <w:adjustRightInd w:val="0"/>
        <w:snapToGrid w:val="0"/>
        <w:ind w:firstLineChars="202" w:firstLine="424"/>
        <w:divId w:val="58408693"/>
        <w:rPr>
          <w:rFonts w:hAnsi="宋体" w:cs="宋体"/>
          <w:szCs w:val="21"/>
        </w:rPr>
      </w:pPr>
      <w:r>
        <w:rPr>
          <w:rFonts w:hAnsi="宋体" w:cs="宋体" w:hint="eastAsia"/>
          <w:szCs w:val="21"/>
        </w:rPr>
        <w:t>本期对外投资金额为</w:t>
      </w:r>
      <w:r w:rsidRPr="00FD3573">
        <w:t>139,871,498.00</w:t>
      </w:r>
      <w:r>
        <w:rPr>
          <w:rFonts w:hAnsi="宋体" w:cs="宋体" w:hint="eastAsia"/>
          <w:szCs w:val="21"/>
        </w:rPr>
        <w:t>元，与上年同比增加</w:t>
      </w:r>
      <w:r w:rsidRPr="00FD3573">
        <w:rPr>
          <w:rFonts w:hint="eastAsia"/>
        </w:rPr>
        <w:t>114,871,498.00</w:t>
      </w:r>
      <w:r w:rsidRPr="00C91F6C">
        <w:rPr>
          <w:rFonts w:ascii="宋体" w:hAnsi="宋体" w:cs="宋体" w:hint="eastAsia"/>
          <w:szCs w:val="21"/>
        </w:rPr>
        <w:t>元，增</w:t>
      </w:r>
      <w:r>
        <w:rPr>
          <w:rFonts w:ascii="宋体" w:hAnsi="宋体" w:cs="宋体" w:hint="eastAsia"/>
          <w:szCs w:val="21"/>
        </w:rPr>
        <w:t>长</w:t>
      </w:r>
      <w:r w:rsidRPr="00C91F6C">
        <w:rPr>
          <w:rFonts w:ascii="宋体" w:hAnsi="宋体" w:cs="宋体" w:hint="eastAsia"/>
          <w:szCs w:val="21"/>
        </w:rPr>
        <w:t>了</w:t>
      </w:r>
      <w:r w:rsidRPr="00FD3573">
        <w:rPr>
          <w:rFonts w:hint="eastAsia"/>
        </w:rPr>
        <w:t>459.49%</w:t>
      </w:r>
      <w:r>
        <w:rPr>
          <w:rFonts w:hAnsi="宋体" w:cs="宋体" w:hint="eastAsia"/>
          <w:szCs w:val="21"/>
        </w:rPr>
        <w:t>。</w:t>
      </w:r>
    </w:p>
    <w:p w:rsidR="008D79CA" w:rsidRPr="00C91F6C" w:rsidRDefault="008D79CA" w:rsidP="008D79CA">
      <w:pPr>
        <w:widowControl/>
        <w:adjustRightInd w:val="0"/>
        <w:snapToGrid w:val="0"/>
        <w:ind w:firstLineChars="202" w:firstLine="424"/>
        <w:divId w:val="58408693"/>
        <w:rPr>
          <w:rFonts w:ascii="宋体" w:hAnsi="宋体"/>
          <w:szCs w:val="21"/>
        </w:rPr>
      </w:pPr>
      <w:r>
        <w:rPr>
          <w:rFonts w:ascii="宋体" w:hAnsi="宋体" w:hint="eastAsia"/>
          <w:szCs w:val="21"/>
        </w:rPr>
        <w:t>①</w:t>
      </w:r>
      <w:r w:rsidRPr="00C91F6C">
        <w:rPr>
          <w:rFonts w:ascii="宋体" w:hAnsi="宋体" w:hint="eastAsia"/>
          <w:szCs w:val="21"/>
        </w:rPr>
        <w:t>本报告期公司完成了对</w:t>
      </w:r>
      <w:r w:rsidRPr="00C91F6C">
        <w:rPr>
          <w:rFonts w:ascii="宋体" w:hAnsi="宋体" w:cs="Cambria Math"/>
          <w:szCs w:val="21"/>
        </w:rPr>
        <w:t>贵州省广播电视信息网络股份有限公司</w:t>
      </w:r>
      <w:r>
        <w:rPr>
          <w:rFonts w:ascii="宋体" w:hAnsi="宋体" w:cs="Cambria Math" w:hint="eastAsia"/>
          <w:szCs w:val="21"/>
        </w:rPr>
        <w:t>（简称“贵州省网”）</w:t>
      </w:r>
      <w:r w:rsidRPr="00C91F6C">
        <w:rPr>
          <w:rFonts w:ascii="宋体" w:hAnsi="宋体" w:hint="eastAsia"/>
          <w:szCs w:val="21"/>
        </w:rPr>
        <w:t>的股权投资，投资总金额为</w:t>
      </w:r>
      <w:r w:rsidRPr="00FD3573">
        <w:t>139,871,498.00</w:t>
      </w:r>
      <w:r>
        <w:rPr>
          <w:rFonts w:ascii="宋体" w:hAnsi="宋体" w:hint="eastAsia"/>
          <w:szCs w:val="21"/>
        </w:rPr>
        <w:t>元，占被投资单位的股权</w:t>
      </w:r>
      <w:r w:rsidRPr="00C91F6C">
        <w:rPr>
          <w:rFonts w:ascii="宋体" w:hAnsi="宋体" w:hint="eastAsia"/>
          <w:szCs w:val="21"/>
        </w:rPr>
        <w:t>比例为</w:t>
      </w:r>
      <w:r w:rsidRPr="00FD3573">
        <w:t>4.8</w:t>
      </w:r>
      <w:r w:rsidRPr="00FD3573">
        <w:rPr>
          <w:rFonts w:hint="eastAsia"/>
        </w:rPr>
        <w:t>%</w:t>
      </w:r>
      <w:r w:rsidRPr="00C91F6C">
        <w:rPr>
          <w:rFonts w:ascii="宋体" w:hAnsi="宋体" w:hint="eastAsia"/>
          <w:szCs w:val="21"/>
        </w:rPr>
        <w:t>。</w:t>
      </w:r>
    </w:p>
    <w:p w:rsidR="008D79CA" w:rsidRPr="00F923AA" w:rsidRDefault="008D79CA" w:rsidP="008D79CA">
      <w:pPr>
        <w:widowControl/>
        <w:adjustRightInd w:val="0"/>
        <w:snapToGrid w:val="0"/>
        <w:ind w:firstLineChars="202" w:firstLine="424"/>
        <w:divId w:val="58408693"/>
        <w:rPr>
          <w:szCs w:val="21"/>
        </w:rPr>
      </w:pPr>
      <w:r w:rsidRPr="00C91F6C">
        <w:rPr>
          <w:rFonts w:ascii="宋体" w:hAnsi="宋体" w:cs="Cambria Math"/>
          <w:szCs w:val="21"/>
        </w:rPr>
        <w:t>贵州省网</w:t>
      </w:r>
      <w:r w:rsidRPr="00F923AA">
        <w:rPr>
          <w:rFonts w:hint="eastAsia"/>
          <w:szCs w:val="21"/>
        </w:rPr>
        <w:t>的主要业务为：</w:t>
      </w:r>
      <w:r w:rsidRPr="007D513A">
        <w:rPr>
          <w:rFonts w:hint="eastAsia"/>
          <w:szCs w:val="21"/>
        </w:rPr>
        <w:t>完成国家要求广播电视网络服务宣传、文化、教育等方面的各项任务；对全省广播电视网络进行建设、开发、运营和管理；在全省范围内开展模拟广播电视、数字广播电视节目与信息传输业务；利用有线电视网络向有条件的农村延伸、覆盖；支持国家“村村通、户户通广播电视工程”；电影放映；广告设计、制作、代理、发布及营销策划；从事</w:t>
      </w:r>
      <w:r w:rsidRPr="007D513A">
        <w:rPr>
          <w:rFonts w:hint="eastAsia"/>
          <w:szCs w:val="21"/>
        </w:rPr>
        <w:t>GPS</w:t>
      </w:r>
      <w:r w:rsidRPr="007D513A">
        <w:rPr>
          <w:rFonts w:hint="eastAsia"/>
          <w:szCs w:val="21"/>
        </w:rPr>
        <w:t>卫星定位系统、数字化联网报警监控系统、智能安防系统工程的设计、施工、维修及运营服务；计算机网络和语言信息网络的设计、施工、维修、运营及广播电视网络信息服务及增值电信业务；开展广播电视及信息网络的技术和产品研发、全媒体内容集成制作、生产、销售及服务；国内外广播电视及信息网络设备器材的代理、经销。（以上经营范围涉及许可的，以许可证许可范围为准）</w:t>
      </w:r>
    </w:p>
    <w:p w:rsidR="008D79CA" w:rsidRDefault="008D79CA" w:rsidP="008D79CA">
      <w:pPr>
        <w:widowControl/>
        <w:adjustRightInd w:val="0"/>
        <w:snapToGrid w:val="0"/>
        <w:ind w:firstLineChars="202" w:firstLine="424"/>
        <w:divId w:val="58408693"/>
        <w:rPr>
          <w:rFonts w:ascii="宋体" w:hAnsi="宋体"/>
          <w:szCs w:val="21"/>
        </w:rPr>
      </w:pPr>
      <w:r>
        <w:rPr>
          <w:rFonts w:ascii="宋体" w:hAnsi="宋体" w:hint="eastAsia"/>
          <w:szCs w:val="21"/>
        </w:rPr>
        <w:t>②</w:t>
      </w:r>
      <w:r w:rsidRPr="005A76A3">
        <w:rPr>
          <w:rFonts w:ascii="宋体" w:hAnsi="宋体" w:hint="eastAsia"/>
          <w:szCs w:val="21"/>
        </w:rPr>
        <w:t>公司子公司北京歌华有线数字媒体有限公司</w:t>
      </w:r>
      <w:r w:rsidR="00C668B0">
        <w:rPr>
          <w:rFonts w:ascii="宋体" w:hAnsi="宋体" w:hint="eastAsia"/>
          <w:szCs w:val="21"/>
        </w:rPr>
        <w:t>（简称“数字媒体公司”）</w:t>
      </w:r>
      <w:r w:rsidRPr="005A76A3">
        <w:rPr>
          <w:rFonts w:ascii="宋体" w:hAnsi="宋体" w:hint="eastAsia"/>
          <w:szCs w:val="21"/>
        </w:rPr>
        <w:t>的联营企业北京华讯视通科技有限公司已于</w:t>
      </w:r>
      <w:r w:rsidRPr="00FD3573">
        <w:rPr>
          <w:rFonts w:hint="eastAsia"/>
        </w:rPr>
        <w:t>2013</w:t>
      </w:r>
      <w:r w:rsidRPr="005A76A3">
        <w:rPr>
          <w:rFonts w:ascii="宋体" w:hAnsi="宋体" w:hint="eastAsia"/>
          <w:szCs w:val="21"/>
        </w:rPr>
        <w:t>年</w:t>
      </w:r>
      <w:r w:rsidRPr="00FD3573">
        <w:rPr>
          <w:rFonts w:hint="eastAsia"/>
        </w:rPr>
        <w:t>7</w:t>
      </w:r>
      <w:r w:rsidRPr="005A76A3">
        <w:rPr>
          <w:rFonts w:ascii="宋体" w:hAnsi="宋体" w:hint="eastAsia"/>
          <w:szCs w:val="21"/>
        </w:rPr>
        <w:t>月解散清算，数字媒体公司收回投资</w:t>
      </w:r>
      <w:r w:rsidRPr="00FD3573">
        <w:rPr>
          <w:rFonts w:hint="eastAsia"/>
        </w:rPr>
        <w:t>742,210.48</w:t>
      </w:r>
      <w:r w:rsidRPr="005A76A3">
        <w:rPr>
          <w:rFonts w:ascii="宋体" w:hAnsi="宋体" w:hint="eastAsia"/>
          <w:szCs w:val="21"/>
        </w:rPr>
        <w:t>元。</w:t>
      </w:r>
    </w:p>
    <w:p w:rsidR="008D79CA" w:rsidRPr="005A76A3" w:rsidRDefault="008D79CA" w:rsidP="008D79CA">
      <w:pPr>
        <w:widowControl/>
        <w:adjustRightInd w:val="0"/>
        <w:snapToGrid w:val="0"/>
        <w:ind w:firstLineChars="202" w:firstLine="424"/>
        <w:divId w:val="58408693"/>
        <w:rPr>
          <w:rFonts w:ascii="宋体" w:hAnsi="宋体"/>
          <w:szCs w:val="21"/>
        </w:rPr>
      </w:pPr>
      <w:r>
        <w:rPr>
          <w:rFonts w:ascii="宋体" w:hAnsi="宋体" w:hint="eastAsia"/>
        </w:rPr>
        <w:t>③</w:t>
      </w:r>
      <w:r w:rsidRPr="00FD3573">
        <w:rPr>
          <w:rFonts w:hint="eastAsia"/>
        </w:rPr>
        <w:t>2013</w:t>
      </w:r>
      <w:r w:rsidRPr="005A76A3">
        <w:rPr>
          <w:rFonts w:ascii="宋体" w:hAnsi="宋体" w:hint="eastAsia"/>
          <w:szCs w:val="21"/>
        </w:rPr>
        <w:t>年</w:t>
      </w:r>
      <w:r w:rsidRPr="00FD3573">
        <w:rPr>
          <w:rFonts w:hint="eastAsia"/>
        </w:rPr>
        <w:t>7</w:t>
      </w:r>
      <w:r>
        <w:rPr>
          <w:rFonts w:ascii="宋体" w:hAnsi="宋体" w:hint="eastAsia"/>
          <w:szCs w:val="21"/>
        </w:rPr>
        <w:t>月，</w:t>
      </w:r>
      <w:r w:rsidRPr="005A76A3">
        <w:rPr>
          <w:rFonts w:ascii="宋体" w:hAnsi="宋体" w:hint="eastAsia"/>
          <w:szCs w:val="21"/>
        </w:rPr>
        <w:t>公司与富盛集团（亚洲）有限公司签署《股权转让协议》，将持有富邦歌华（北京）商贸有限责任公司20%的股权全部转让给富盛集团（亚洲）有限公司，取得转让价款</w:t>
      </w:r>
      <w:r w:rsidRPr="00FD3573">
        <w:rPr>
          <w:rFonts w:hint="eastAsia"/>
        </w:rPr>
        <w:t>22,000,612.52</w:t>
      </w:r>
      <w:r w:rsidRPr="005A76A3">
        <w:rPr>
          <w:rFonts w:ascii="宋体" w:hAnsi="宋体" w:hint="eastAsia"/>
          <w:szCs w:val="21"/>
        </w:rPr>
        <w:t>元。</w:t>
      </w:r>
    </w:p>
    <w:p w:rsidR="008D79CA" w:rsidRPr="001B4B5F" w:rsidRDefault="008D79CA" w:rsidP="008D79CA">
      <w:pPr>
        <w:widowControl/>
        <w:ind w:firstLineChars="200" w:firstLine="420"/>
        <w:divId w:val="58408693"/>
        <w:rPr>
          <w:szCs w:val="21"/>
        </w:rPr>
      </w:pPr>
    </w:p>
    <w:p w:rsidR="008D79CA" w:rsidRDefault="008D79CA" w:rsidP="008D79CA">
      <w:pPr>
        <w:widowControl/>
        <w:ind w:firstLineChars="200" w:firstLine="420"/>
        <w:divId w:val="58408693"/>
        <w:rPr>
          <w:rFonts w:hAnsi="宋体" w:cs="宋体"/>
          <w:szCs w:val="21"/>
        </w:rPr>
      </w:pPr>
      <w:r w:rsidRPr="00F923AA">
        <w:rPr>
          <w:rFonts w:hint="eastAsia"/>
          <w:szCs w:val="21"/>
        </w:rPr>
        <w:t>公司对外投资情况详情请参见</w:t>
      </w:r>
      <w:r w:rsidRPr="00F923AA">
        <w:rPr>
          <w:rFonts w:asciiTheme="minorEastAsia" w:eastAsiaTheme="minorEastAsia" w:hAnsiTheme="minorEastAsia" w:hint="eastAsia"/>
          <w:szCs w:val="21"/>
        </w:rPr>
        <w:t>财务会计报告中会计报表</w:t>
      </w:r>
      <w:r w:rsidRPr="00F923AA">
        <w:rPr>
          <w:rFonts w:hint="eastAsia"/>
          <w:szCs w:val="21"/>
        </w:rPr>
        <w:t>附注五、</w:t>
      </w:r>
      <w:r w:rsidRPr="00F923AA">
        <w:rPr>
          <w:rFonts w:hint="eastAsia"/>
          <w:szCs w:val="21"/>
        </w:rPr>
        <w:t>10-11</w:t>
      </w:r>
      <w:r w:rsidRPr="00F923AA">
        <w:rPr>
          <w:rFonts w:hint="eastAsia"/>
          <w:szCs w:val="21"/>
        </w:rPr>
        <w:t>。</w:t>
      </w:r>
      <w:r>
        <w:rPr>
          <w:rFonts w:cs="宋体" w:hint="eastAsia"/>
          <w:szCs w:val="21"/>
        </w:rPr>
        <w:t xml:space="preserve"> </w:t>
      </w:r>
      <w:r>
        <w:rPr>
          <w:rFonts w:hAnsi="宋体" w:cs="宋体" w:hint="eastAsia"/>
          <w:szCs w:val="21"/>
        </w:rPr>
        <w:t xml:space="preserve"> </w:t>
      </w: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）非金融类公司委托理财及衍生</w:t>
      </w:r>
      <w:proofErr w:type="gramStart"/>
      <w:r>
        <w:rPr>
          <w:rFonts w:hAnsi="宋体" w:cs="宋体" w:hint="eastAsia"/>
          <w:szCs w:val="21"/>
        </w:rPr>
        <w:t>品投资</w:t>
      </w:r>
      <w:proofErr w:type="gramEnd"/>
      <w:r>
        <w:rPr>
          <w:rFonts w:hAnsi="宋体" w:cs="宋体" w:hint="eastAsia"/>
          <w:szCs w:val="21"/>
        </w:rPr>
        <w:t>的情况</w:t>
      </w:r>
    </w:p>
    <w:p w:rsidR="008D79CA" w:rsidRDefault="008D79CA" w:rsidP="008D79CA">
      <w:pPr>
        <w:widowControl/>
        <w:divId w:val="58408693"/>
        <w:rPr>
          <w:rFonts w:hAnsi="宋体" w:cs="宋体"/>
          <w:szCs w:val="21"/>
        </w:rPr>
      </w:pPr>
      <w:r>
        <w:rPr>
          <w:rFonts w:ascii="宋体" w:hAnsi="宋体" w:cs="宋体" w:hint="eastAsia"/>
          <w:szCs w:val="21"/>
        </w:rPr>
        <w:t>①</w:t>
      </w:r>
      <w:r>
        <w:rPr>
          <w:rFonts w:hAnsi="宋体" w:cs="宋体" w:hint="eastAsia"/>
          <w:szCs w:val="21"/>
        </w:rPr>
        <w:t>委托理财情况</w:t>
      </w:r>
    </w:p>
    <w:p w:rsidR="008D79CA" w:rsidRDefault="008D79CA" w:rsidP="008D79CA">
      <w:pPr>
        <w:divId w:val="58408693"/>
        <w:rPr>
          <w:szCs w:val="18"/>
        </w:rPr>
      </w:pPr>
      <w:r>
        <w:rPr>
          <w:rFonts w:hint="eastAsia"/>
        </w:rPr>
        <w:t>  </w:t>
      </w:r>
      <w:r>
        <w:rPr>
          <w:rFonts w:hint="eastAsia"/>
        </w:rPr>
        <w:t>本年度公司无委托理财事项。</w:t>
      </w:r>
    </w:p>
    <w:p w:rsidR="008D79CA" w:rsidRDefault="008D79CA" w:rsidP="008D79CA">
      <w:pPr>
        <w:widowControl/>
        <w:divId w:val="58408693"/>
        <w:rPr>
          <w:rFonts w:hAnsi="宋体" w:cs="宋体"/>
          <w:szCs w:val="21"/>
        </w:rPr>
      </w:pPr>
      <w:r>
        <w:rPr>
          <w:rFonts w:ascii="宋体" w:hAnsi="宋体" w:cs="宋体" w:hint="eastAsia"/>
          <w:szCs w:val="21"/>
        </w:rPr>
        <w:t>②</w:t>
      </w:r>
      <w:r>
        <w:rPr>
          <w:rFonts w:hAnsi="宋体" w:cs="宋体" w:hint="eastAsia"/>
          <w:szCs w:val="21"/>
        </w:rPr>
        <w:t>委托贷款情况</w:t>
      </w:r>
    </w:p>
    <w:p w:rsidR="008D79CA" w:rsidRDefault="008D79CA" w:rsidP="008D79CA">
      <w:pPr>
        <w:divId w:val="58408693"/>
        <w:rPr>
          <w:szCs w:val="18"/>
        </w:rPr>
      </w:pPr>
      <w:r>
        <w:rPr>
          <w:rFonts w:hint="eastAsia"/>
        </w:rPr>
        <w:t>  </w:t>
      </w:r>
      <w:r>
        <w:rPr>
          <w:rFonts w:hint="eastAsia"/>
        </w:rPr>
        <w:t>本年度公司无委托贷款事项。</w:t>
      </w:r>
    </w:p>
    <w:p w:rsidR="00BA2AE1" w:rsidRDefault="00BA2AE1" w:rsidP="008D79CA">
      <w:pPr>
        <w:widowControl/>
        <w:divId w:val="58408693"/>
        <w:rPr>
          <w:rFonts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3</w:t>
      </w:r>
      <w:r>
        <w:rPr>
          <w:rFonts w:cs="宋体" w:hint="eastAsia"/>
          <w:szCs w:val="21"/>
        </w:rPr>
        <w:t>）</w:t>
      </w:r>
      <w:r>
        <w:rPr>
          <w:rFonts w:hAnsi="宋体" w:cs="宋体" w:hint="eastAsia"/>
          <w:szCs w:val="21"/>
        </w:rPr>
        <w:t>募集资金使用情况</w:t>
      </w:r>
      <w:r>
        <w:rPr>
          <w:rFonts w:hAnsi="宋体" w:cs="宋体" w:hint="eastAsia"/>
          <w:szCs w:val="21"/>
        </w:rPr>
        <w:t xml:space="preserve"> </w:t>
      </w:r>
    </w:p>
    <w:p w:rsidR="008D79CA" w:rsidRDefault="008D79CA" w:rsidP="008D79CA">
      <w:pPr>
        <w:widowControl/>
        <w:divId w:val="58408693"/>
        <w:rPr>
          <w:rFonts w:hAnsi="宋体" w:cs="宋体"/>
          <w:szCs w:val="21"/>
        </w:rPr>
      </w:pPr>
      <w:r>
        <w:rPr>
          <w:rFonts w:ascii="宋体" w:hAnsi="宋体" w:cs="宋体" w:hint="eastAsia"/>
          <w:szCs w:val="21"/>
        </w:rPr>
        <w:t>①</w:t>
      </w:r>
      <w:r>
        <w:rPr>
          <w:rFonts w:hAnsi="宋体" w:cs="宋体" w:hint="eastAsia"/>
          <w:szCs w:val="21"/>
        </w:rPr>
        <w:t>募集资金总体使用情况</w:t>
      </w:r>
    </w:p>
    <w:p w:rsidR="00BA2AE1" w:rsidRDefault="008D79CA" w:rsidP="008D79CA">
      <w:pPr>
        <w:jc w:val="right"/>
        <w:divId w:val="58408693"/>
        <w:rPr>
          <w:szCs w:val="18"/>
        </w:rPr>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951"/>
        <w:gridCol w:w="950"/>
        <w:gridCol w:w="1043"/>
        <w:gridCol w:w="1707"/>
        <w:gridCol w:w="1613"/>
        <w:gridCol w:w="1423"/>
        <w:gridCol w:w="1613"/>
      </w:tblGrid>
      <w:tr w:rsidR="008D79CA" w:rsidTr="008D79CA">
        <w:trPr>
          <w:divId w:val="58408693"/>
        </w:trPr>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募集年份</w:t>
            </w:r>
          </w:p>
        </w:tc>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募集方式</w:t>
            </w:r>
          </w:p>
        </w:tc>
        <w:tc>
          <w:tcPr>
            <w:tcW w:w="56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募集资金总额</w:t>
            </w:r>
          </w:p>
        </w:tc>
        <w:tc>
          <w:tcPr>
            <w:tcW w:w="91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本年度已使用募集资金总额</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已累计使用募集资金总额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尚未使用募集资金总额</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尚未使用募集资金用途及去向</w:t>
            </w:r>
          </w:p>
        </w:tc>
      </w:tr>
      <w:tr w:rsidR="008D79CA" w:rsidTr="008D79CA">
        <w:trPr>
          <w:divId w:val="58408693"/>
        </w:trPr>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ascii="宋体" w:hAnsi="宋体"/>
                <w:color w:val="000000"/>
              </w:rPr>
            </w:pPr>
            <w:r>
              <w:rPr>
                <w:rFonts w:cs="宋体" w:hint="eastAsia"/>
                <w:szCs w:val="21"/>
              </w:rPr>
              <w:t>2010</w:t>
            </w:r>
          </w:p>
        </w:tc>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rPr>
                <w:rFonts w:ascii="宋体" w:hAnsi="宋体"/>
                <w:color w:val="000000"/>
              </w:rPr>
            </w:pPr>
            <w:r>
              <w:rPr>
                <w:rFonts w:cs="宋体" w:hint="eastAsia"/>
                <w:szCs w:val="21"/>
              </w:rPr>
              <w:t>发行可转债</w:t>
            </w:r>
          </w:p>
        </w:tc>
        <w:tc>
          <w:tcPr>
            <w:tcW w:w="56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160,000</w:t>
            </w:r>
          </w:p>
        </w:tc>
        <w:tc>
          <w:tcPr>
            <w:tcW w:w="91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21,718.62</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102,930.55</w:t>
            </w:r>
          </w:p>
        </w:tc>
        <w:tc>
          <w:tcPr>
            <w:tcW w:w="7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57,433.75</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rPr>
                <w:rFonts w:ascii="宋体" w:hAnsi="宋体" w:cs="宋体"/>
                <w:color w:val="000000"/>
                <w:szCs w:val="21"/>
              </w:rPr>
            </w:pPr>
            <w:r>
              <w:rPr>
                <w:rFonts w:cs="宋体" w:hint="eastAsia"/>
                <w:szCs w:val="21"/>
              </w:rPr>
              <w:t>募集资金专用账户</w:t>
            </w:r>
          </w:p>
        </w:tc>
      </w:tr>
      <w:tr w:rsidR="008D79CA" w:rsidTr="008D79CA">
        <w:trPr>
          <w:divId w:val="58408693"/>
        </w:trPr>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ascii="宋体" w:hAnsi="宋体" w:cs="宋体"/>
                <w:color w:val="000000"/>
                <w:szCs w:val="21"/>
              </w:rPr>
            </w:pPr>
            <w:r>
              <w:rPr>
                <w:rFonts w:cs="宋体" w:hint="eastAsia"/>
                <w:szCs w:val="21"/>
              </w:rPr>
              <w:t>合计</w:t>
            </w:r>
          </w:p>
        </w:tc>
        <w:tc>
          <w:tcPr>
            <w:tcW w:w="51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ascii="宋体" w:hAnsi="宋体" w:cs="宋体"/>
                <w:color w:val="000000"/>
                <w:szCs w:val="21"/>
              </w:rPr>
            </w:pPr>
            <w:r>
              <w:rPr>
                <w:rFonts w:cs="宋体" w:hint="eastAsia"/>
                <w:szCs w:val="21"/>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160,000</w:t>
            </w:r>
          </w:p>
        </w:tc>
        <w:tc>
          <w:tcPr>
            <w:tcW w:w="91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21,718.62</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102,930.55</w:t>
            </w:r>
          </w:p>
        </w:tc>
        <w:tc>
          <w:tcPr>
            <w:tcW w:w="7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Theme="minorHAnsi" w:eastAsiaTheme="minorEastAsia" w:hAnsiTheme="minorHAnsi" w:cstheme="minorBidi"/>
                <w:szCs w:val="22"/>
              </w:rPr>
            </w:pPr>
            <w:r>
              <w:rPr>
                <w:rFonts w:cs="宋体" w:hint="eastAsia"/>
                <w:szCs w:val="21"/>
              </w:rPr>
              <w:t>57,433.75</w:t>
            </w:r>
          </w:p>
        </w:tc>
        <w:tc>
          <w:tcPr>
            <w:tcW w:w="867"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ascii="宋体" w:hAnsi="宋体" w:cs="宋体"/>
                <w:color w:val="000000"/>
                <w:szCs w:val="21"/>
              </w:rPr>
            </w:pPr>
            <w:r>
              <w:rPr>
                <w:rFonts w:cs="宋体" w:hint="eastAsia"/>
                <w:szCs w:val="21"/>
              </w:rPr>
              <w:t>/</w:t>
            </w:r>
          </w:p>
        </w:tc>
      </w:tr>
    </w:tbl>
    <w:p w:rsidR="008D79CA" w:rsidRDefault="008D79CA" w:rsidP="008D79CA">
      <w:pPr>
        <w:divId w:val="58408693"/>
      </w:pPr>
    </w:p>
    <w:p w:rsidR="008D79CA" w:rsidRDefault="008D79CA" w:rsidP="008D79CA">
      <w:pPr>
        <w:divId w:val="58408693"/>
        <w:rPr>
          <w:szCs w:val="18"/>
        </w:rPr>
      </w:pPr>
      <w:r>
        <w:rPr>
          <w:rFonts w:hint="eastAsia"/>
        </w:rPr>
        <w:t xml:space="preserve">    </w:t>
      </w:r>
      <w:r>
        <w:rPr>
          <w:rFonts w:hint="eastAsia"/>
        </w:rPr>
        <w:t>经中国证券监督管理委员会证监许可</w:t>
      </w:r>
      <w:r>
        <w:rPr>
          <w:rFonts w:hint="eastAsia"/>
        </w:rPr>
        <w:t xml:space="preserve">[2010]1591 </w:t>
      </w:r>
      <w:r>
        <w:rPr>
          <w:rFonts w:hint="eastAsia"/>
        </w:rPr>
        <w:t>号文核准，并经上海证券交易所同意，</w:t>
      </w:r>
      <w:r>
        <w:rPr>
          <w:rFonts w:hint="eastAsia"/>
        </w:rPr>
        <w:lastRenderedPageBreak/>
        <w:t>公司向社会公开发行</w:t>
      </w:r>
      <w:r>
        <w:rPr>
          <w:rFonts w:hint="eastAsia"/>
        </w:rPr>
        <w:t>160,000</w:t>
      </w:r>
      <w:r>
        <w:rPr>
          <w:rFonts w:hint="eastAsia"/>
        </w:rPr>
        <w:t>万元可转换公司债</w:t>
      </w:r>
      <w:proofErr w:type="gramStart"/>
      <w:r>
        <w:rPr>
          <w:rFonts w:hint="eastAsia"/>
        </w:rPr>
        <w:t>券</w:t>
      </w:r>
      <w:proofErr w:type="gramEnd"/>
      <w:r>
        <w:rPr>
          <w:rFonts w:hint="eastAsia"/>
        </w:rPr>
        <w:t>，每张面值为</w:t>
      </w:r>
      <w:r>
        <w:rPr>
          <w:rFonts w:hint="eastAsia"/>
        </w:rPr>
        <w:t>100</w:t>
      </w:r>
      <w:r>
        <w:rPr>
          <w:rFonts w:hint="eastAsia"/>
        </w:rPr>
        <w:t>元人民币，共</w:t>
      </w:r>
      <w:r>
        <w:rPr>
          <w:rFonts w:hint="eastAsia"/>
        </w:rPr>
        <w:t>1,600</w:t>
      </w:r>
      <w:r>
        <w:rPr>
          <w:rFonts w:hint="eastAsia"/>
        </w:rPr>
        <w:t>万张。募集资金总额为</w:t>
      </w:r>
      <w:r>
        <w:rPr>
          <w:rFonts w:hint="eastAsia"/>
        </w:rPr>
        <w:t>160,000</w:t>
      </w:r>
      <w:r>
        <w:rPr>
          <w:rFonts w:hint="eastAsia"/>
        </w:rPr>
        <w:t>万元，扣除相关发行费用后，募集资金净额为</w:t>
      </w:r>
      <w:r>
        <w:rPr>
          <w:rFonts w:hint="eastAsia"/>
        </w:rPr>
        <w:t xml:space="preserve">156,082.50 </w:t>
      </w:r>
      <w:r>
        <w:rPr>
          <w:rFonts w:hint="eastAsia"/>
        </w:rPr>
        <w:t>万元。截至</w:t>
      </w:r>
      <w:r>
        <w:rPr>
          <w:rFonts w:hint="eastAsia"/>
        </w:rPr>
        <w:t>2013</w:t>
      </w:r>
      <w:r>
        <w:rPr>
          <w:rFonts w:hint="eastAsia"/>
        </w:rPr>
        <w:t>年</w:t>
      </w:r>
      <w:r>
        <w:rPr>
          <w:rFonts w:hint="eastAsia"/>
        </w:rPr>
        <w:t>12</w:t>
      </w:r>
      <w:r>
        <w:rPr>
          <w:rFonts w:hint="eastAsia"/>
        </w:rPr>
        <w:t>月</w:t>
      </w:r>
      <w:r>
        <w:rPr>
          <w:rFonts w:hint="eastAsia"/>
        </w:rPr>
        <w:t>31</w:t>
      </w:r>
      <w:r>
        <w:rPr>
          <w:rFonts w:hint="eastAsia"/>
        </w:rPr>
        <w:t>日，本公司募集资金累计直接投入</w:t>
      </w:r>
      <w:proofErr w:type="gramStart"/>
      <w:r>
        <w:rPr>
          <w:rFonts w:hint="eastAsia"/>
        </w:rPr>
        <w:t>募投项目</w:t>
      </w:r>
      <w:proofErr w:type="gramEnd"/>
      <w:r>
        <w:rPr>
          <w:rFonts w:hint="eastAsia"/>
        </w:rPr>
        <w:t>102,930.55</w:t>
      </w:r>
      <w:r>
        <w:rPr>
          <w:rFonts w:hint="eastAsia"/>
        </w:rPr>
        <w:t>万元，尚未使用的金额为</w:t>
      </w:r>
      <w:r>
        <w:rPr>
          <w:rFonts w:hint="eastAsia"/>
        </w:rPr>
        <w:t>57,433.75</w:t>
      </w:r>
      <w:r>
        <w:rPr>
          <w:rFonts w:hint="eastAsia"/>
        </w:rPr>
        <w:t>万元（其中募集资金</w:t>
      </w:r>
      <w:r>
        <w:rPr>
          <w:rFonts w:hint="eastAsia"/>
        </w:rPr>
        <w:t>53,151.95</w:t>
      </w:r>
      <w:r>
        <w:rPr>
          <w:rFonts w:hint="eastAsia"/>
        </w:rPr>
        <w:t>万元，专户存储累计利息扣除手续费</w:t>
      </w:r>
      <w:r>
        <w:rPr>
          <w:rFonts w:hint="eastAsia"/>
        </w:rPr>
        <w:t>4,281.79</w:t>
      </w:r>
      <w:r>
        <w:rPr>
          <w:rFonts w:hint="eastAsia"/>
        </w:rPr>
        <w:t>万元）。</w:t>
      </w:r>
    </w:p>
    <w:p w:rsidR="008D79CA" w:rsidRPr="000467E7" w:rsidRDefault="008D79CA" w:rsidP="008D79CA">
      <w:pPr>
        <w:divId w:val="58408693"/>
      </w:pPr>
    </w:p>
    <w:p w:rsidR="008D79CA" w:rsidRDefault="008D79CA" w:rsidP="008D79CA">
      <w:pPr>
        <w:widowControl/>
        <w:divId w:val="58408693"/>
        <w:rPr>
          <w:rFonts w:hAnsi="宋体" w:cs="宋体"/>
          <w:szCs w:val="21"/>
        </w:rPr>
      </w:pPr>
      <w:r>
        <w:rPr>
          <w:rFonts w:ascii="宋体" w:hAnsi="宋体" w:cs="宋体" w:hint="eastAsia"/>
          <w:szCs w:val="21"/>
        </w:rPr>
        <w:t>②</w:t>
      </w:r>
      <w:r>
        <w:rPr>
          <w:rFonts w:hAnsi="宋体" w:cs="宋体" w:hint="eastAsia"/>
          <w:szCs w:val="21"/>
        </w:rPr>
        <w:t>募集资金承诺项目使用情况</w:t>
      </w:r>
    </w:p>
    <w:p w:rsidR="008D79CA" w:rsidRDefault="008D79CA" w:rsidP="008D79CA">
      <w:pPr>
        <w:jc w:val="right"/>
        <w:divId w:val="58408693"/>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W w:w="9647" w:type="dxa"/>
        <w:tblInd w:w="100" w:type="dxa"/>
        <w:tblBorders>
          <w:top w:val="single" w:sz="4" w:space="0" w:color="auto"/>
          <w:left w:val="single" w:sz="4" w:space="0" w:color="auto"/>
          <w:bottom w:val="single" w:sz="4" w:space="0" w:color="auto"/>
          <w:right w:val="single" w:sz="4" w:space="0" w:color="auto"/>
        </w:tblBorders>
        <w:tblLook w:val="04A0"/>
      </w:tblPr>
      <w:tblGrid>
        <w:gridCol w:w="765"/>
        <w:gridCol w:w="585"/>
        <w:gridCol w:w="953"/>
        <w:gridCol w:w="1090"/>
        <w:gridCol w:w="1161"/>
        <w:gridCol w:w="426"/>
        <w:gridCol w:w="864"/>
        <w:gridCol w:w="687"/>
        <w:gridCol w:w="990"/>
        <w:gridCol w:w="926"/>
        <w:gridCol w:w="637"/>
        <w:gridCol w:w="563"/>
      </w:tblGrid>
      <w:tr w:rsidR="008D79CA" w:rsidTr="008D79CA">
        <w:trPr>
          <w:divId w:val="58408693"/>
        </w:trPr>
        <w:tc>
          <w:tcPr>
            <w:tcW w:w="39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承诺项目名称</w:t>
            </w:r>
          </w:p>
        </w:tc>
        <w:tc>
          <w:tcPr>
            <w:tcW w:w="303"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是否变更项目</w:t>
            </w:r>
          </w:p>
        </w:tc>
        <w:tc>
          <w:tcPr>
            <w:tcW w:w="494"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募集资金拟投入金额</w:t>
            </w:r>
          </w:p>
        </w:tc>
        <w:tc>
          <w:tcPr>
            <w:tcW w:w="5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募集资金本年度投入金额</w:t>
            </w:r>
          </w:p>
        </w:tc>
        <w:tc>
          <w:tcPr>
            <w:tcW w:w="60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募集资金实际累计投入金额</w:t>
            </w:r>
          </w:p>
        </w:tc>
        <w:tc>
          <w:tcPr>
            <w:tcW w:w="22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是否符合计划进度</w:t>
            </w:r>
          </w:p>
        </w:tc>
        <w:tc>
          <w:tcPr>
            <w:tcW w:w="44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项目进度</w:t>
            </w:r>
          </w:p>
        </w:tc>
        <w:tc>
          <w:tcPr>
            <w:tcW w:w="35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预计收益</w:t>
            </w:r>
          </w:p>
        </w:tc>
        <w:tc>
          <w:tcPr>
            <w:tcW w:w="513"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产生收益情况</w:t>
            </w:r>
          </w:p>
        </w:tc>
        <w:tc>
          <w:tcPr>
            <w:tcW w:w="48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是否符合预计收益</w:t>
            </w:r>
          </w:p>
        </w:tc>
        <w:tc>
          <w:tcPr>
            <w:tcW w:w="33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未达到计划进度和收益说明</w:t>
            </w:r>
          </w:p>
        </w:tc>
        <w:tc>
          <w:tcPr>
            <w:tcW w:w="29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变更原因及募集资金变更程序说明</w:t>
            </w:r>
          </w:p>
        </w:tc>
      </w:tr>
      <w:tr w:rsidR="008D79CA" w:rsidTr="008D79CA">
        <w:trPr>
          <w:divId w:val="58408693"/>
        </w:trPr>
        <w:tc>
          <w:tcPr>
            <w:tcW w:w="396" w:type="pct"/>
            <w:tcBorders>
              <w:top w:val="outset" w:sz="6" w:space="0" w:color="auto"/>
              <w:left w:val="outset" w:sz="6" w:space="0" w:color="auto"/>
              <w:bottom w:val="outset" w:sz="6" w:space="0" w:color="auto"/>
              <w:right w:val="outset" w:sz="6" w:space="0" w:color="auto"/>
            </w:tcBorders>
            <w:vAlign w:val="center"/>
            <w:hideMark/>
          </w:tcPr>
          <w:p w:rsidR="008D79CA" w:rsidRPr="008D4243" w:rsidRDefault="008D79CA" w:rsidP="008D79CA">
            <w:pPr>
              <w:widowControl/>
              <w:jc w:val="center"/>
              <w:rPr>
                <w:rFonts w:hAnsi="宋体" w:cs="宋体"/>
                <w:szCs w:val="21"/>
              </w:rPr>
            </w:pPr>
            <w:r w:rsidRPr="008D4243">
              <w:rPr>
                <w:rFonts w:hAnsi="宋体" w:cs="宋体" w:hint="eastAsia"/>
                <w:szCs w:val="21"/>
              </w:rPr>
              <w:t>高清交互数字电视基础应用工程项目</w:t>
            </w:r>
          </w:p>
        </w:tc>
        <w:tc>
          <w:tcPr>
            <w:tcW w:w="303" w:type="pct"/>
            <w:tcBorders>
              <w:top w:val="outset" w:sz="6" w:space="0" w:color="auto"/>
              <w:left w:val="outset" w:sz="6" w:space="0" w:color="auto"/>
              <w:bottom w:val="outset" w:sz="6" w:space="0" w:color="auto"/>
              <w:right w:val="outset" w:sz="6" w:space="0" w:color="auto"/>
            </w:tcBorders>
            <w:vAlign w:val="center"/>
            <w:hideMark/>
          </w:tcPr>
          <w:p w:rsidR="008D79CA" w:rsidRPr="008D4243" w:rsidRDefault="008D79CA" w:rsidP="008D79CA">
            <w:pPr>
              <w:widowControl/>
              <w:jc w:val="center"/>
              <w:rPr>
                <w:rFonts w:hAnsi="宋体" w:cs="宋体"/>
                <w:szCs w:val="21"/>
              </w:rPr>
            </w:pPr>
            <w:r w:rsidRPr="008D4243">
              <w:rPr>
                <w:rFonts w:hAnsi="宋体" w:cs="宋体" w:hint="eastAsia"/>
                <w:szCs w:val="21"/>
              </w:rPr>
              <w:t>否</w:t>
            </w:r>
          </w:p>
        </w:tc>
        <w:tc>
          <w:tcPr>
            <w:tcW w:w="494"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160,000</w:t>
            </w:r>
          </w:p>
        </w:tc>
        <w:tc>
          <w:tcPr>
            <w:tcW w:w="5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21,718.62</w:t>
            </w:r>
          </w:p>
        </w:tc>
        <w:tc>
          <w:tcPr>
            <w:tcW w:w="60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cs="宋体"/>
                <w:szCs w:val="21"/>
              </w:rPr>
            </w:pPr>
            <w:r>
              <w:rPr>
                <w:rFonts w:cs="宋体" w:hint="eastAsia"/>
                <w:szCs w:val="21"/>
              </w:rPr>
              <w:t>102,930.55</w:t>
            </w:r>
          </w:p>
          <w:p w:rsidR="008D79CA" w:rsidRDefault="008D79CA" w:rsidP="008D79CA">
            <w:pPr>
              <w:jc w:val="center"/>
              <w:rPr>
                <w:rFonts w:ascii="宋体" w:hAnsi="宋体"/>
                <w:color w:val="000000"/>
              </w:rPr>
            </w:pPr>
            <w:r>
              <w:rPr>
                <w:rFonts w:cs="宋体" w:hint="eastAsia"/>
                <w:szCs w:val="21"/>
              </w:rPr>
              <w:t>(</w:t>
            </w:r>
            <w:r>
              <w:rPr>
                <w:rFonts w:cs="宋体" w:hint="eastAsia"/>
                <w:szCs w:val="21"/>
              </w:rPr>
              <w:t>注</w:t>
            </w:r>
            <w:r>
              <w:rPr>
                <w:rFonts w:cs="宋体" w:hint="eastAsia"/>
                <w:szCs w:val="21"/>
              </w:rPr>
              <w:t>1)</w:t>
            </w:r>
          </w:p>
        </w:tc>
        <w:tc>
          <w:tcPr>
            <w:tcW w:w="221" w:type="pct"/>
            <w:tcBorders>
              <w:top w:val="outset" w:sz="6" w:space="0" w:color="auto"/>
              <w:left w:val="outset" w:sz="6" w:space="0" w:color="auto"/>
              <w:bottom w:val="outset" w:sz="6" w:space="0" w:color="auto"/>
              <w:right w:val="outset" w:sz="6" w:space="0" w:color="auto"/>
            </w:tcBorders>
            <w:vAlign w:val="center"/>
            <w:hideMark/>
          </w:tcPr>
          <w:p w:rsidR="008D79CA" w:rsidRPr="008D4243" w:rsidRDefault="008D79CA" w:rsidP="008D79CA">
            <w:pPr>
              <w:widowControl/>
              <w:jc w:val="center"/>
              <w:rPr>
                <w:rFonts w:hAnsi="宋体" w:cs="宋体"/>
                <w:szCs w:val="21"/>
              </w:rPr>
            </w:pPr>
            <w:r w:rsidRPr="008D4243">
              <w:rPr>
                <w:rFonts w:hAnsi="宋体" w:cs="宋体" w:hint="eastAsia"/>
                <w:szCs w:val="21"/>
              </w:rPr>
              <w:t>否</w:t>
            </w:r>
          </w:p>
        </w:tc>
        <w:tc>
          <w:tcPr>
            <w:tcW w:w="448" w:type="pct"/>
            <w:tcBorders>
              <w:top w:val="outset" w:sz="6" w:space="0" w:color="auto"/>
              <w:left w:val="outset" w:sz="6" w:space="0" w:color="auto"/>
              <w:bottom w:val="outset" w:sz="6" w:space="0" w:color="auto"/>
              <w:right w:val="outset" w:sz="6" w:space="0" w:color="auto"/>
            </w:tcBorders>
            <w:vAlign w:val="center"/>
            <w:hideMark/>
          </w:tcPr>
          <w:p w:rsidR="008D79CA" w:rsidRPr="002743C0" w:rsidRDefault="008D79CA" w:rsidP="008D79CA">
            <w:pPr>
              <w:spacing w:line="360" w:lineRule="auto"/>
              <w:rPr>
                <w:rFonts w:cs="宋体"/>
                <w:szCs w:val="21"/>
              </w:rPr>
            </w:pPr>
            <w:r>
              <w:rPr>
                <w:rFonts w:cs="宋体" w:hint="eastAsia"/>
                <w:szCs w:val="21"/>
              </w:rPr>
              <w:t>68.23%</w:t>
            </w:r>
          </w:p>
        </w:tc>
        <w:tc>
          <w:tcPr>
            <w:tcW w:w="35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rsidR="008D79CA" w:rsidRDefault="008D79CA" w:rsidP="008D79CA">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注</w:t>
            </w:r>
            <w:r>
              <w:rPr>
                <w:rFonts w:asciiTheme="minorHAnsi" w:eastAsiaTheme="minorEastAsia" w:hAnsiTheme="minorHAnsi" w:cstheme="minorBidi" w:hint="eastAsia"/>
                <w:szCs w:val="22"/>
              </w:rPr>
              <w:t>2)</w:t>
            </w:r>
          </w:p>
        </w:tc>
        <w:tc>
          <w:tcPr>
            <w:tcW w:w="513" w:type="pct"/>
            <w:tcBorders>
              <w:top w:val="outset" w:sz="6" w:space="0" w:color="auto"/>
              <w:left w:val="outset" w:sz="6" w:space="0" w:color="auto"/>
              <w:bottom w:val="outset" w:sz="6" w:space="0" w:color="auto"/>
              <w:right w:val="outset" w:sz="6" w:space="0" w:color="auto"/>
            </w:tcBorders>
            <w:vAlign w:val="center"/>
            <w:hideMark/>
          </w:tcPr>
          <w:p w:rsidR="008D79CA" w:rsidRPr="00282EDD" w:rsidRDefault="008D79CA" w:rsidP="008D79CA">
            <w:pPr>
              <w:jc w:val="center"/>
              <w:rPr>
                <w:rFonts w:cs="宋体"/>
                <w:szCs w:val="21"/>
              </w:rPr>
            </w:pPr>
            <w:r>
              <w:rPr>
                <w:rFonts w:cs="宋体" w:hint="eastAsia"/>
                <w:szCs w:val="21"/>
              </w:rPr>
              <w:t>2,674.91</w:t>
            </w:r>
          </w:p>
        </w:tc>
        <w:tc>
          <w:tcPr>
            <w:tcW w:w="48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hAnsi="宋体" w:cs="宋体"/>
                <w:szCs w:val="21"/>
              </w:rPr>
            </w:pPr>
            <w:r>
              <w:rPr>
                <w:rFonts w:hAnsi="宋体" w:cs="宋体" w:hint="eastAsia"/>
                <w:szCs w:val="21"/>
              </w:rPr>
              <w:t>-</w:t>
            </w:r>
          </w:p>
          <w:p w:rsidR="008D79CA" w:rsidRPr="008D4243" w:rsidRDefault="008D79CA" w:rsidP="008D79CA">
            <w:pPr>
              <w:widowControl/>
              <w:jc w:val="center"/>
              <w:rPr>
                <w:rFonts w:hAnsi="宋体" w:cs="宋体"/>
                <w:szCs w:val="21"/>
              </w:rPr>
            </w:pPr>
            <w:r>
              <w:rPr>
                <w:rFonts w:hAnsi="宋体" w:cs="宋体" w:hint="eastAsia"/>
                <w:szCs w:val="21"/>
              </w:rPr>
              <w:t>(</w:t>
            </w:r>
            <w:r>
              <w:rPr>
                <w:rFonts w:hAnsi="宋体" w:cs="宋体" w:hint="eastAsia"/>
                <w:szCs w:val="21"/>
              </w:rPr>
              <w:t>注</w:t>
            </w:r>
            <w:r>
              <w:rPr>
                <w:rFonts w:hAnsi="宋体" w:cs="宋体" w:hint="eastAsia"/>
                <w:szCs w:val="21"/>
              </w:rPr>
              <w:t>2)</w:t>
            </w:r>
          </w:p>
        </w:tc>
        <w:tc>
          <w:tcPr>
            <w:tcW w:w="330" w:type="pct"/>
            <w:tcBorders>
              <w:top w:val="outset" w:sz="6" w:space="0" w:color="auto"/>
              <w:left w:val="outset" w:sz="6" w:space="0" w:color="auto"/>
              <w:bottom w:val="outset" w:sz="6" w:space="0" w:color="auto"/>
              <w:right w:val="outset" w:sz="6" w:space="0" w:color="auto"/>
            </w:tcBorders>
            <w:vAlign w:val="center"/>
            <w:hideMark/>
          </w:tcPr>
          <w:p w:rsidR="008D79CA" w:rsidRPr="008D4243" w:rsidRDefault="008D79CA" w:rsidP="008D79CA">
            <w:pPr>
              <w:widowControl/>
              <w:jc w:val="center"/>
              <w:rPr>
                <w:rFonts w:hAnsi="宋体" w:cs="宋体"/>
                <w:szCs w:val="21"/>
              </w:rPr>
            </w:pPr>
            <w:r w:rsidRPr="008D4243">
              <w:rPr>
                <w:rFonts w:hAnsi="宋体" w:cs="宋体" w:hint="eastAsia"/>
                <w:szCs w:val="21"/>
              </w:rPr>
              <w:t>注</w:t>
            </w:r>
            <w:r>
              <w:rPr>
                <w:rFonts w:hAnsi="宋体" w:cs="宋体" w:hint="eastAsia"/>
                <w:szCs w:val="21"/>
              </w:rPr>
              <w:t>3</w:t>
            </w:r>
          </w:p>
        </w:tc>
        <w:tc>
          <w:tcPr>
            <w:tcW w:w="292" w:type="pct"/>
            <w:tcBorders>
              <w:top w:val="outset" w:sz="6" w:space="0" w:color="auto"/>
              <w:left w:val="outset" w:sz="6" w:space="0" w:color="auto"/>
              <w:bottom w:val="outset" w:sz="6" w:space="0" w:color="auto"/>
              <w:right w:val="outset" w:sz="6" w:space="0" w:color="auto"/>
            </w:tcBorders>
            <w:vAlign w:val="center"/>
            <w:hideMark/>
          </w:tcPr>
          <w:p w:rsidR="008D79CA" w:rsidRPr="008D4243" w:rsidRDefault="008D79CA" w:rsidP="008D79CA">
            <w:pPr>
              <w:widowControl/>
              <w:jc w:val="center"/>
              <w:rPr>
                <w:rFonts w:hAnsi="宋体" w:cs="宋体"/>
                <w:szCs w:val="21"/>
              </w:rPr>
            </w:pPr>
          </w:p>
        </w:tc>
      </w:tr>
      <w:tr w:rsidR="008D79CA" w:rsidTr="008D79CA">
        <w:trPr>
          <w:divId w:val="58408693"/>
        </w:trPr>
        <w:tc>
          <w:tcPr>
            <w:tcW w:w="39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合计</w:t>
            </w:r>
          </w:p>
        </w:tc>
        <w:tc>
          <w:tcPr>
            <w:tcW w:w="303"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494"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160,000</w:t>
            </w:r>
          </w:p>
        </w:tc>
        <w:tc>
          <w:tcPr>
            <w:tcW w:w="56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21,718.62</w:t>
            </w:r>
          </w:p>
        </w:tc>
        <w:tc>
          <w:tcPr>
            <w:tcW w:w="60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jc w:val="right"/>
              <w:rPr>
                <w:rFonts w:ascii="宋体" w:hAnsi="宋体"/>
                <w:color w:val="000000"/>
              </w:rPr>
            </w:pPr>
            <w:r>
              <w:rPr>
                <w:rFonts w:cs="宋体" w:hint="eastAsia"/>
                <w:szCs w:val="21"/>
              </w:rPr>
              <w:t>102,930.55</w:t>
            </w:r>
          </w:p>
        </w:tc>
        <w:tc>
          <w:tcPr>
            <w:tcW w:w="221"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44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35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p>
        </w:tc>
        <w:tc>
          <w:tcPr>
            <w:tcW w:w="513"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48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330"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c>
          <w:tcPr>
            <w:tcW w:w="292"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w:t>
            </w:r>
          </w:p>
        </w:tc>
      </w:tr>
    </w:tbl>
    <w:p w:rsidR="008D79CA" w:rsidRDefault="008D79CA" w:rsidP="008D79CA">
      <w:pPr>
        <w:widowControl/>
        <w:divId w:val="58408693"/>
      </w:pPr>
    </w:p>
    <w:p w:rsidR="008D79CA" w:rsidRDefault="008D79CA" w:rsidP="008D79CA">
      <w:pPr>
        <w:ind w:firstLineChars="200" w:firstLine="420"/>
        <w:divId w:val="58408693"/>
      </w:pPr>
      <w:r>
        <w:rPr>
          <w:rFonts w:hint="eastAsia"/>
        </w:rPr>
        <w:t>注</w:t>
      </w:r>
      <w:r>
        <w:rPr>
          <w:rFonts w:hint="eastAsia"/>
        </w:rPr>
        <w:t>1</w:t>
      </w:r>
      <w:r>
        <w:rPr>
          <w:rFonts w:hint="eastAsia"/>
        </w:rPr>
        <w:t>、高清交互数字电视基础应用工程项目投资预算为</w:t>
      </w:r>
      <w:r>
        <w:rPr>
          <w:rFonts w:hint="eastAsia"/>
        </w:rPr>
        <w:t>180,000</w:t>
      </w:r>
      <w:r>
        <w:rPr>
          <w:rFonts w:hint="eastAsia"/>
        </w:rPr>
        <w:t>万元，其中</w:t>
      </w:r>
      <w:r>
        <w:rPr>
          <w:rFonts w:hint="eastAsia"/>
        </w:rPr>
        <w:t>160,000</w:t>
      </w:r>
      <w:r>
        <w:rPr>
          <w:rFonts w:hint="eastAsia"/>
        </w:rPr>
        <w:t>万元以募集资金投入。为保障募集资金投资项目顺利进行，在本次发行可转换公司债</w:t>
      </w:r>
      <w:proofErr w:type="gramStart"/>
      <w:r>
        <w:rPr>
          <w:rFonts w:hint="eastAsia"/>
        </w:rPr>
        <w:t>券</w:t>
      </w:r>
      <w:proofErr w:type="gramEnd"/>
      <w:r>
        <w:rPr>
          <w:rFonts w:hint="eastAsia"/>
        </w:rPr>
        <w:t>募集资金到位以前，公司已使用部分自有资金</w:t>
      </w:r>
      <w:r>
        <w:rPr>
          <w:rFonts w:hint="eastAsia"/>
        </w:rPr>
        <w:t>19,892.28</w:t>
      </w:r>
      <w:r>
        <w:rPr>
          <w:rFonts w:hint="eastAsia"/>
        </w:rPr>
        <w:t>万元提前投入到募集资金投资项目的工程建设中。截至</w:t>
      </w:r>
      <w:r>
        <w:rPr>
          <w:rFonts w:hint="eastAsia"/>
        </w:rPr>
        <w:t>2013</w:t>
      </w:r>
      <w:r>
        <w:rPr>
          <w:rFonts w:hint="eastAsia"/>
        </w:rPr>
        <w:t>年</w:t>
      </w:r>
      <w:r>
        <w:rPr>
          <w:rFonts w:hint="eastAsia"/>
        </w:rPr>
        <w:t>12</w:t>
      </w:r>
      <w:r>
        <w:rPr>
          <w:rFonts w:hint="eastAsia"/>
        </w:rPr>
        <w:t>月</w:t>
      </w:r>
      <w:r>
        <w:rPr>
          <w:rFonts w:hint="eastAsia"/>
        </w:rPr>
        <w:t>31</w:t>
      </w:r>
      <w:r>
        <w:rPr>
          <w:rFonts w:hint="eastAsia"/>
        </w:rPr>
        <w:t>日，公司已累计投入该项目</w:t>
      </w:r>
      <w:r>
        <w:rPr>
          <w:rFonts w:hint="eastAsia"/>
        </w:rPr>
        <w:t>122,822.83</w:t>
      </w:r>
      <w:r>
        <w:rPr>
          <w:rFonts w:hint="eastAsia"/>
        </w:rPr>
        <w:t>万元。</w:t>
      </w:r>
      <w:r>
        <w:rPr>
          <w:rFonts w:hint="eastAsia"/>
        </w:rPr>
        <w:br/>
        <w:t xml:space="preserve">    </w:t>
      </w:r>
      <w:r w:rsidRPr="000508C6">
        <w:rPr>
          <w:rFonts w:hint="eastAsia"/>
        </w:rPr>
        <w:t>注</w:t>
      </w:r>
      <w:r w:rsidRPr="000508C6">
        <w:rPr>
          <w:rFonts w:hint="eastAsia"/>
        </w:rPr>
        <w:t>2</w:t>
      </w:r>
      <w:r w:rsidRPr="000508C6">
        <w:rPr>
          <w:rFonts w:hint="eastAsia"/>
        </w:rPr>
        <w:t>、项目目前正处于建设期。</w:t>
      </w:r>
    </w:p>
    <w:p w:rsidR="008D79CA" w:rsidRPr="000508C6" w:rsidRDefault="008D79CA" w:rsidP="008D79CA">
      <w:pPr>
        <w:widowControl/>
        <w:ind w:firstLine="420"/>
        <w:divId w:val="58408693"/>
        <w:rPr>
          <w:rFonts w:hAnsi="宋体" w:cs="宋体"/>
          <w:szCs w:val="21"/>
        </w:rPr>
      </w:pPr>
      <w:r w:rsidRPr="000508C6">
        <w:rPr>
          <w:rFonts w:hAnsi="宋体" w:cs="宋体" w:hint="eastAsia"/>
          <w:szCs w:val="21"/>
        </w:rPr>
        <w:t>注</w:t>
      </w:r>
      <w:r>
        <w:rPr>
          <w:rFonts w:hAnsi="宋体" w:cs="宋体" w:hint="eastAsia"/>
          <w:szCs w:val="21"/>
        </w:rPr>
        <w:t>3</w:t>
      </w:r>
      <w:r w:rsidRPr="000508C6">
        <w:rPr>
          <w:rFonts w:hAnsi="宋体" w:cs="宋体" w:hint="eastAsia"/>
          <w:szCs w:val="21"/>
        </w:rPr>
        <w:t>、未达到计划进度和收益说明：</w:t>
      </w:r>
    </w:p>
    <w:p w:rsidR="008D79CA" w:rsidRDefault="008D79CA" w:rsidP="008D79CA">
      <w:pPr>
        <w:widowControl/>
        <w:ind w:firstLine="420"/>
        <w:divId w:val="58408693"/>
        <w:rPr>
          <w:rFonts w:hAnsi="宋体" w:cs="宋体"/>
          <w:szCs w:val="21"/>
        </w:rPr>
      </w:pPr>
      <w:r w:rsidRPr="002743C0">
        <w:rPr>
          <w:rFonts w:hAnsi="宋体" w:cs="宋体" w:hint="eastAsia"/>
          <w:szCs w:val="21"/>
        </w:rPr>
        <w:t>①在市政规划方面，首都北京的老旧城区改造、拆建规模较大，对双向网络规划及改造进度造成影响；</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②在光缆入地方面，市政规划对管道路由、架空线入地也有特殊区位要求，受到管道建设单位建设及交付使用的影响，因此光缆入地整体进度受到影响；</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③在机房寻址方面，因受地理位置、路由资源、电力支撑及物业价格等因素影响，新建</w:t>
      </w:r>
      <w:r w:rsidRPr="002743C0">
        <w:rPr>
          <w:rFonts w:hAnsi="宋体" w:cs="宋体" w:hint="eastAsia"/>
          <w:szCs w:val="21"/>
        </w:rPr>
        <w:lastRenderedPageBreak/>
        <w:t>及扩容机房的寻址难度增大、周期延长；</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④公司对所有</w:t>
      </w:r>
      <w:proofErr w:type="gramStart"/>
      <w:r w:rsidRPr="002743C0">
        <w:rPr>
          <w:rFonts w:hAnsi="宋体" w:cs="宋体" w:hint="eastAsia"/>
          <w:szCs w:val="21"/>
        </w:rPr>
        <w:t>募投项目</w:t>
      </w:r>
      <w:proofErr w:type="gramEnd"/>
      <w:r w:rsidRPr="002743C0">
        <w:rPr>
          <w:rFonts w:hAnsi="宋体" w:cs="宋体" w:hint="eastAsia"/>
          <w:szCs w:val="21"/>
        </w:rPr>
        <w:t>的工程投入实施了严格的招投标管理，采购周期相应延长。</w:t>
      </w:r>
      <w:r w:rsidRPr="002743C0">
        <w:rPr>
          <w:rFonts w:hAnsi="宋体" w:cs="宋体" w:hint="eastAsia"/>
          <w:szCs w:val="21"/>
        </w:rPr>
        <w:br/>
      </w:r>
      <w:r>
        <w:rPr>
          <w:rFonts w:hAnsi="宋体" w:cs="宋体" w:hint="eastAsia"/>
          <w:szCs w:val="21"/>
        </w:rPr>
        <w:t xml:space="preserve">    </w:t>
      </w:r>
    </w:p>
    <w:p w:rsidR="008D79CA" w:rsidRDefault="008D79CA" w:rsidP="008D79CA">
      <w:pPr>
        <w:widowControl/>
        <w:ind w:firstLine="420"/>
        <w:divId w:val="58408693"/>
        <w:rPr>
          <w:rFonts w:hAnsi="宋体" w:cs="宋体"/>
          <w:szCs w:val="21"/>
        </w:rPr>
      </w:pPr>
      <w:r w:rsidRPr="002743C0">
        <w:rPr>
          <w:rFonts w:hAnsi="宋体" w:cs="宋体" w:hint="eastAsia"/>
          <w:szCs w:val="21"/>
        </w:rPr>
        <w:t>公司已针对上述原因积极研究对策，采取相关措施保障</w:t>
      </w:r>
      <w:proofErr w:type="gramStart"/>
      <w:r w:rsidRPr="002743C0">
        <w:rPr>
          <w:rFonts w:hAnsi="宋体" w:cs="宋体" w:hint="eastAsia"/>
          <w:szCs w:val="21"/>
        </w:rPr>
        <w:t>募投项目</w:t>
      </w:r>
      <w:proofErr w:type="gramEnd"/>
      <w:r w:rsidRPr="002743C0">
        <w:rPr>
          <w:rFonts w:hAnsi="宋体" w:cs="宋体" w:hint="eastAsia"/>
          <w:szCs w:val="21"/>
        </w:rPr>
        <w:t>的建设实施。</w:t>
      </w: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4</w:t>
      </w:r>
      <w:r>
        <w:rPr>
          <w:rFonts w:cs="宋体" w:hint="eastAsia"/>
          <w:szCs w:val="21"/>
        </w:rPr>
        <w:t>）</w:t>
      </w:r>
      <w:r>
        <w:rPr>
          <w:rFonts w:hAnsi="宋体" w:cs="宋体" w:hint="eastAsia"/>
          <w:szCs w:val="21"/>
        </w:rPr>
        <w:t>主要子公司、参股公司分析</w:t>
      </w:r>
    </w:p>
    <w:p w:rsidR="008D79CA" w:rsidRDefault="008D79CA" w:rsidP="008D79CA">
      <w:pPr>
        <w:widowControl/>
        <w:ind w:firstLineChars="202" w:firstLine="424"/>
        <w:divId w:val="58408693"/>
        <w:rPr>
          <w:szCs w:val="21"/>
        </w:rPr>
      </w:pPr>
      <w:r w:rsidRPr="00F923AA">
        <w:rPr>
          <w:rFonts w:hint="eastAsia"/>
          <w:szCs w:val="21"/>
        </w:rPr>
        <w:t>主要子公司情况请参见财务会计报告中会计报表附注四；参股公司情况请参见财务会计报告中会计报表附注五、</w:t>
      </w:r>
      <w:r w:rsidRPr="00F923AA">
        <w:rPr>
          <w:rFonts w:hint="eastAsia"/>
          <w:szCs w:val="21"/>
        </w:rPr>
        <w:t>10-11</w:t>
      </w:r>
      <w:r w:rsidRPr="00F923AA">
        <w:rPr>
          <w:rFonts w:hint="eastAsia"/>
          <w:szCs w:val="21"/>
        </w:rPr>
        <w:t>。</w:t>
      </w:r>
    </w:p>
    <w:p w:rsidR="008D79CA" w:rsidRPr="00F923AA" w:rsidRDefault="008D79CA" w:rsidP="008D79CA">
      <w:pPr>
        <w:widowControl/>
        <w:ind w:firstLineChars="202" w:firstLine="424"/>
        <w:divId w:val="58408693"/>
        <w:rPr>
          <w:rFonts w:hAnsi="宋体" w:cs="宋体"/>
          <w:szCs w:val="21"/>
        </w:rPr>
      </w:pPr>
      <w:r w:rsidRPr="00F923AA">
        <w:rPr>
          <w:rFonts w:hint="eastAsia"/>
          <w:szCs w:val="21"/>
        </w:rPr>
        <w:t>子公司总资产、净资产和净利润情况见下表：</w:t>
      </w:r>
    </w:p>
    <w:p w:rsidR="008D79CA" w:rsidRPr="00F923AA" w:rsidRDefault="008D79CA" w:rsidP="008D79CA">
      <w:pPr>
        <w:jc w:val="right"/>
        <w:divId w:val="58408693"/>
      </w:pPr>
      <w:r w:rsidRPr="00F923AA">
        <w:rPr>
          <w:rFonts w:hint="eastAsia"/>
        </w:rPr>
        <w:t>单位：元</w:t>
      </w:r>
    </w:p>
    <w:tbl>
      <w:tblPr>
        <w:tblW w:w="9219" w:type="dxa"/>
        <w:tblInd w:w="103" w:type="dxa"/>
        <w:tblLook w:val="04A0"/>
      </w:tblPr>
      <w:tblGrid>
        <w:gridCol w:w="3180"/>
        <w:gridCol w:w="2200"/>
        <w:gridCol w:w="1990"/>
        <w:gridCol w:w="1849"/>
      </w:tblGrid>
      <w:tr w:rsidR="008D79CA" w:rsidRPr="00F923AA" w:rsidTr="008D79CA">
        <w:trPr>
          <w:divId w:val="58408693"/>
          <w:trHeight w:val="285"/>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子公司全称</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总资产</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净资产</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F923AA" w:rsidRDefault="008D79CA" w:rsidP="008D79CA">
            <w:pPr>
              <w:widowControl/>
              <w:jc w:val="center"/>
              <w:rPr>
                <w:rFonts w:ascii="宋体" w:hAnsi="宋体" w:cs="宋体"/>
                <w:kern w:val="0"/>
                <w:szCs w:val="21"/>
              </w:rPr>
            </w:pPr>
            <w:r w:rsidRPr="00F923AA">
              <w:rPr>
                <w:rFonts w:ascii="宋体" w:hAnsi="宋体" w:cs="宋体" w:hint="eastAsia"/>
                <w:kern w:val="0"/>
                <w:szCs w:val="21"/>
              </w:rPr>
              <w:t>净利润</w:t>
            </w:r>
          </w:p>
        </w:tc>
      </w:tr>
      <w:tr w:rsidR="008D79CA" w:rsidRPr="00F923AA" w:rsidTr="008D79CA">
        <w:trPr>
          <w:divId w:val="58408693"/>
          <w:trHeight w:val="285"/>
        </w:trPr>
        <w:tc>
          <w:tcPr>
            <w:tcW w:w="3180" w:type="dxa"/>
            <w:vMerge/>
            <w:tcBorders>
              <w:top w:val="single" w:sz="4" w:space="0" w:color="auto"/>
              <w:left w:val="single" w:sz="4" w:space="0" w:color="auto"/>
              <w:bottom w:val="single" w:sz="4" w:space="0" w:color="auto"/>
              <w:right w:val="single" w:sz="4" w:space="0" w:color="auto"/>
            </w:tcBorders>
            <w:vAlign w:val="center"/>
            <w:hideMark/>
          </w:tcPr>
          <w:p w:rsidR="008D79CA" w:rsidRPr="00F923AA" w:rsidRDefault="008D79CA" w:rsidP="008D79CA">
            <w:pPr>
              <w:widowControl/>
              <w:jc w:val="center"/>
              <w:rPr>
                <w:rFonts w:ascii="宋体" w:hAnsi="宋体" w:cs="宋体"/>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2013年12月31日</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2013年12月31日</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2013年1-12月</w:t>
            </w:r>
          </w:p>
        </w:tc>
      </w:tr>
      <w:tr w:rsidR="008D79CA" w:rsidRPr="00F923AA" w:rsidTr="008D79CA">
        <w:trPr>
          <w:divId w:val="58408693"/>
          <w:trHeight w:val="58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9CA" w:rsidRPr="00F923AA" w:rsidRDefault="008D79CA" w:rsidP="008D79CA">
            <w:pPr>
              <w:widowControl/>
              <w:jc w:val="left"/>
              <w:rPr>
                <w:rFonts w:ascii="宋体" w:hAnsi="宋体" w:cs="宋体"/>
                <w:kern w:val="0"/>
                <w:szCs w:val="21"/>
              </w:rPr>
            </w:pPr>
            <w:r w:rsidRPr="00825BBD">
              <w:rPr>
                <w:rFonts w:ascii="宋体" w:hAnsi="宋体" w:cs="宋体" w:hint="eastAsia"/>
                <w:kern w:val="0"/>
                <w:szCs w:val="21"/>
              </w:rPr>
              <w:t>北京歌华有线工程管理有限责任公司</w:t>
            </w: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139,148,246.66</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49,557,714.76</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11,884,062.79</w:t>
            </w:r>
          </w:p>
        </w:tc>
      </w:tr>
      <w:tr w:rsidR="008D79CA" w:rsidRPr="00F923AA" w:rsidTr="008D79CA">
        <w:trPr>
          <w:divId w:val="58408693"/>
          <w:trHeight w:val="53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北京歌华有线数字媒体有限公司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82,505,329.28</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55,560,858.57</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1,953,459.93</w:t>
            </w:r>
          </w:p>
        </w:tc>
      </w:tr>
      <w:tr w:rsidR="008D79CA" w:rsidRPr="00F923AA" w:rsidTr="008D79CA">
        <w:trPr>
          <w:divId w:val="58408693"/>
          <w:trHeight w:val="5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涿州歌华有线电视网络有限公司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62,644,600.33</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48,667,906.08</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1,450,642.29</w:t>
            </w:r>
          </w:p>
        </w:tc>
      </w:tr>
      <w:tr w:rsidR="008D79CA" w:rsidRPr="00F923AA" w:rsidTr="008D79CA">
        <w:trPr>
          <w:divId w:val="58408693"/>
          <w:trHeight w:val="5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北京歌华益网科技发展有限公司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33,176,090.47</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33,052,177.41</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714,109.48</w:t>
            </w:r>
          </w:p>
        </w:tc>
      </w:tr>
      <w:tr w:rsidR="008D79CA" w:rsidRPr="00F923AA" w:rsidTr="008D79CA">
        <w:trPr>
          <w:divId w:val="58408693"/>
          <w:trHeight w:val="64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9CA" w:rsidRPr="00F923AA" w:rsidRDefault="008D79CA" w:rsidP="008D79CA">
            <w:pPr>
              <w:widowControl/>
              <w:jc w:val="left"/>
              <w:rPr>
                <w:rFonts w:ascii="宋体" w:hAnsi="宋体" w:cs="宋体"/>
                <w:kern w:val="0"/>
                <w:szCs w:val="21"/>
              </w:rPr>
            </w:pPr>
            <w:r w:rsidRPr="00F923AA">
              <w:rPr>
                <w:rFonts w:ascii="宋体" w:hAnsi="宋体" w:cs="宋体" w:hint="eastAsia"/>
                <w:kern w:val="0"/>
                <w:szCs w:val="21"/>
              </w:rPr>
              <w:t>歌华有线投资管理有限公司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50,727,267.90</w:t>
            </w:r>
          </w:p>
        </w:tc>
        <w:tc>
          <w:tcPr>
            <w:tcW w:w="1990" w:type="dxa"/>
            <w:tcBorders>
              <w:top w:val="nil"/>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50,685,104.71</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D79CA" w:rsidRPr="00825BBD" w:rsidRDefault="008D79CA" w:rsidP="008D79CA">
            <w:pPr>
              <w:jc w:val="right"/>
              <w:rPr>
                <w:rFonts w:ascii="宋体" w:hAnsi="宋体" w:cs="宋体"/>
                <w:sz w:val="24"/>
              </w:rPr>
            </w:pPr>
            <w:r w:rsidRPr="00825BBD">
              <w:rPr>
                <w:rFonts w:ascii="宋体" w:hAnsi="宋体" w:hint="eastAsia"/>
              </w:rPr>
              <w:t>487,551.09</w:t>
            </w:r>
          </w:p>
        </w:tc>
      </w:tr>
    </w:tbl>
    <w:p w:rsidR="008D79CA" w:rsidRDefault="008D79CA" w:rsidP="008D79CA">
      <w:pPr>
        <w:divId w:val="58408693"/>
        <w:rPr>
          <w:szCs w:val="18"/>
        </w:rPr>
      </w:pPr>
    </w:p>
    <w:p w:rsidR="008D79CA" w:rsidRDefault="008D79CA" w:rsidP="008D79CA">
      <w:pPr>
        <w:divId w:val="58408693"/>
        <w:rPr>
          <w:szCs w:val="18"/>
        </w:rPr>
      </w:pPr>
      <w:r>
        <w:rPr>
          <w:rFonts w:hint="eastAsia"/>
          <w:szCs w:val="18"/>
        </w:rPr>
        <w:t xml:space="preserve">   </w:t>
      </w:r>
      <w:r>
        <w:rPr>
          <w:rFonts w:hint="eastAsia"/>
          <w:szCs w:val="18"/>
        </w:rPr>
        <w:t>说明：公司控股子公司</w:t>
      </w:r>
      <w:proofErr w:type="gramStart"/>
      <w:r>
        <w:rPr>
          <w:rFonts w:hint="eastAsia"/>
          <w:szCs w:val="18"/>
        </w:rPr>
        <w:t>北京视宽新创</w:t>
      </w:r>
      <w:proofErr w:type="gramEnd"/>
      <w:r>
        <w:rPr>
          <w:rFonts w:hint="eastAsia"/>
          <w:szCs w:val="18"/>
        </w:rPr>
        <w:t>有线信息工程有限责任公司于</w:t>
      </w:r>
      <w:r w:rsidRPr="00F66D33">
        <w:rPr>
          <w:rFonts w:hint="eastAsia"/>
          <w:szCs w:val="18"/>
        </w:rPr>
        <w:t>2013</w:t>
      </w:r>
      <w:r w:rsidRPr="00F66D33">
        <w:rPr>
          <w:rFonts w:hint="eastAsia"/>
          <w:szCs w:val="18"/>
        </w:rPr>
        <w:t>年</w:t>
      </w:r>
      <w:r w:rsidRPr="00F66D33">
        <w:rPr>
          <w:rFonts w:hint="eastAsia"/>
          <w:szCs w:val="18"/>
        </w:rPr>
        <w:t>6</w:t>
      </w:r>
      <w:r>
        <w:rPr>
          <w:rFonts w:hint="eastAsia"/>
          <w:szCs w:val="18"/>
        </w:rPr>
        <w:t>月将名称变更为北京歌华有线工程管理有限责任公司，经营范围不变。</w:t>
      </w:r>
    </w:p>
    <w:p w:rsidR="008D79CA" w:rsidRDefault="008D79CA" w:rsidP="008D79CA">
      <w:pPr>
        <w:widowControl/>
        <w:divId w:val="58408693"/>
        <w:rPr>
          <w:rFonts w:hAnsi="宋体" w:cs="宋体"/>
          <w:szCs w:val="21"/>
        </w:rPr>
      </w:pPr>
    </w:p>
    <w:p w:rsidR="008D79CA" w:rsidRDefault="008D79CA" w:rsidP="008D79CA">
      <w:pPr>
        <w:widowControl/>
        <w:divId w:val="58408693"/>
        <w:rPr>
          <w:rFonts w:hAnsi="宋体" w:cs="宋体"/>
          <w:szCs w:val="21"/>
        </w:rPr>
      </w:pPr>
      <w:r>
        <w:rPr>
          <w:rFonts w:cs="宋体" w:hint="eastAsia"/>
          <w:szCs w:val="21"/>
        </w:rPr>
        <w:t>（</w:t>
      </w:r>
      <w:r>
        <w:rPr>
          <w:rFonts w:cs="宋体" w:hint="eastAsia"/>
          <w:szCs w:val="21"/>
        </w:rPr>
        <w:t>5</w:t>
      </w:r>
      <w:r>
        <w:rPr>
          <w:rFonts w:cs="宋体" w:hint="eastAsia"/>
          <w:szCs w:val="21"/>
        </w:rPr>
        <w:t>）</w:t>
      </w:r>
      <w:r>
        <w:rPr>
          <w:rFonts w:hAnsi="宋体" w:cs="宋体" w:hint="eastAsia"/>
          <w:szCs w:val="21"/>
        </w:rPr>
        <w:t>非募集资金项目情况</w:t>
      </w:r>
    </w:p>
    <w:p w:rsidR="008D79CA" w:rsidRDefault="008D79CA" w:rsidP="008D79CA">
      <w:pPr>
        <w:jc w:val="left"/>
        <w:divId w:val="58408693"/>
        <w:rPr>
          <w:szCs w:val="18"/>
        </w:rPr>
      </w:pPr>
      <w:r>
        <w:rPr>
          <w:rFonts w:hint="eastAsia"/>
        </w:rPr>
        <w:t>报告期内，公司无非募集资金投资项目。</w:t>
      </w:r>
    </w:p>
    <w:p w:rsidR="008D79CA" w:rsidRDefault="008D79CA" w:rsidP="008D79CA">
      <w:pPr>
        <w:widowControl/>
        <w:divId w:val="58408693"/>
        <w:rPr>
          <w:rFonts w:hAnsi="宋体" w:cs="宋体"/>
          <w:szCs w:val="21"/>
        </w:rPr>
      </w:pPr>
    </w:p>
    <w:p w:rsidR="008D79CA" w:rsidRDefault="008D79CA" w:rsidP="008D79CA">
      <w:pPr>
        <w:divId w:val="58408693"/>
        <w:rPr>
          <w:rFonts w:cs="宋体"/>
          <w:szCs w:val="21"/>
        </w:rPr>
      </w:pPr>
      <w:r>
        <w:rPr>
          <w:rFonts w:cs="宋体" w:hint="eastAsia"/>
          <w:szCs w:val="21"/>
        </w:rPr>
        <w:t>（二）董事会关于公司未来发展的讨论与分析</w:t>
      </w:r>
    </w:p>
    <w:p w:rsidR="008D79CA" w:rsidRDefault="008D79CA" w:rsidP="008D79CA">
      <w:pPr>
        <w:divId w:val="58408693"/>
        <w:rPr>
          <w:rFonts w:cs="宋体"/>
          <w:szCs w:val="21"/>
        </w:rPr>
      </w:pPr>
      <w:r>
        <w:rPr>
          <w:rFonts w:cs="宋体" w:hint="eastAsia"/>
          <w:szCs w:val="21"/>
        </w:rPr>
        <w:t>1</w:t>
      </w:r>
      <w:r>
        <w:rPr>
          <w:rFonts w:cs="宋体" w:hint="eastAsia"/>
          <w:szCs w:val="21"/>
        </w:rPr>
        <w:t>、行业竞争格局和发展趋势</w:t>
      </w:r>
    </w:p>
    <w:p w:rsidR="008D79CA" w:rsidRDefault="008D79CA" w:rsidP="008D79CA">
      <w:pPr>
        <w:divId w:val="58408693"/>
        <w:rPr>
          <w:szCs w:val="18"/>
        </w:rPr>
      </w:pPr>
      <w:r>
        <w:rPr>
          <w:rFonts w:hint="eastAsia"/>
        </w:rPr>
        <w:t>  </w:t>
      </w:r>
      <w:r>
        <w:rPr>
          <w:rFonts w:hint="eastAsia"/>
        </w:rPr>
        <w:t>（</w:t>
      </w:r>
      <w:r>
        <w:rPr>
          <w:rFonts w:hint="eastAsia"/>
        </w:rPr>
        <w:t>1</w:t>
      </w:r>
      <w:r>
        <w:rPr>
          <w:rFonts w:hint="eastAsia"/>
        </w:rPr>
        <w:t>）政策环境</w:t>
      </w:r>
      <w:r>
        <w:rPr>
          <w:rFonts w:hint="eastAsia"/>
        </w:rPr>
        <w:br/>
        <w:t>    </w:t>
      </w:r>
      <w:r>
        <w:rPr>
          <w:rFonts w:hint="eastAsia"/>
        </w:rPr>
        <w:t>十八届三中全会明确提出要“全面深化文化体制改革、建立健全现代公共文化服务体系”，国家陆续出台相关政策促进信息消费、全面推进三网融合，支持拓展新兴信息服务业态，鼓励发展有线电视网宽带服务等融合性业务，有利于加快公司三网融合业务拓展和向全业务综合信息服务商转型。整体来看，国家宏观政策、产业政策、行业政策和地方政策环境向好，为公司发展带来新机遇，有利于公司创新发展，加快转型。</w:t>
      </w:r>
      <w:r>
        <w:rPr>
          <w:rFonts w:hint="eastAsia"/>
        </w:rPr>
        <w:br/>
        <w:t>   </w:t>
      </w:r>
      <w:r>
        <w:rPr>
          <w:rFonts w:hint="eastAsia"/>
        </w:rPr>
        <w:t>（</w:t>
      </w:r>
      <w:r>
        <w:rPr>
          <w:rFonts w:hint="eastAsia"/>
        </w:rPr>
        <w:t>2</w:t>
      </w:r>
      <w:r>
        <w:rPr>
          <w:rFonts w:hint="eastAsia"/>
        </w:rPr>
        <w:t>）市场环境</w:t>
      </w:r>
      <w:r>
        <w:rPr>
          <w:rFonts w:hint="eastAsia"/>
        </w:rPr>
        <w:br/>
        <w:t>   </w:t>
      </w:r>
      <w:r w:rsidR="00BA2AE1">
        <w:rPr>
          <w:rFonts w:hint="eastAsia"/>
        </w:rPr>
        <w:t xml:space="preserve"> </w:t>
      </w:r>
      <w:r>
        <w:rPr>
          <w:rFonts w:hint="eastAsia"/>
        </w:rPr>
        <w:t> </w:t>
      </w:r>
      <w:r>
        <w:rPr>
          <w:rFonts w:hint="eastAsia"/>
        </w:rPr>
        <w:t>随着宽带网络建设和智能终端应用的日益加速和普及，广播影视新媒体、新业态发展明显提速，多媒体应用开发集成速度也显著加快，视频网站、</w:t>
      </w:r>
      <w:r>
        <w:rPr>
          <w:rFonts w:hint="eastAsia"/>
        </w:rPr>
        <w:t>IPTV</w:t>
      </w:r>
      <w:r>
        <w:rPr>
          <w:rFonts w:hint="eastAsia"/>
        </w:rPr>
        <w:t>、互联网电视、移动视频、跨屏融合业务等视听新媒体业务逐渐成为新的收视增长点。特别是互联网视频领域群雄角逐，行业竞争日趋白热化，已对有线电视运营</w:t>
      </w:r>
      <w:proofErr w:type="gramStart"/>
      <w:r>
        <w:rPr>
          <w:rFonts w:hint="eastAsia"/>
        </w:rPr>
        <w:t>商形成</w:t>
      </w:r>
      <w:proofErr w:type="gramEnd"/>
      <w:r>
        <w:rPr>
          <w:rFonts w:hint="eastAsia"/>
        </w:rPr>
        <w:t>明显冲击。</w:t>
      </w:r>
      <w:r>
        <w:rPr>
          <w:rFonts w:hint="eastAsia"/>
        </w:rPr>
        <w:t>2013</w:t>
      </w:r>
      <w:r>
        <w:rPr>
          <w:rFonts w:hint="eastAsia"/>
        </w:rPr>
        <w:t>年，</w:t>
      </w:r>
      <w:r>
        <w:rPr>
          <w:rFonts w:hint="eastAsia"/>
        </w:rPr>
        <w:t>"</w:t>
      </w:r>
      <w:r>
        <w:rPr>
          <w:rFonts w:hint="eastAsia"/>
        </w:rPr>
        <w:t>宽带中国</w:t>
      </w:r>
      <w:r>
        <w:rPr>
          <w:rFonts w:hint="eastAsia"/>
        </w:rPr>
        <w:t>"</w:t>
      </w:r>
      <w:r>
        <w:rPr>
          <w:rFonts w:hint="eastAsia"/>
        </w:rPr>
        <w:t>战略正式颁布并实施，北京也正式发布《宽带北京行动计划</w:t>
      </w:r>
      <w:r>
        <w:rPr>
          <w:rFonts w:hint="eastAsia"/>
        </w:rPr>
        <w:t>(2013-2015</w:t>
      </w:r>
      <w:r>
        <w:rPr>
          <w:rFonts w:hint="eastAsia"/>
        </w:rPr>
        <w:t>年</w:t>
      </w:r>
      <w:r>
        <w:rPr>
          <w:rFonts w:hint="eastAsia"/>
        </w:rPr>
        <w:t>)</w:t>
      </w:r>
      <w:r>
        <w:rPr>
          <w:rFonts w:hint="eastAsia"/>
        </w:rPr>
        <w:t>》。公司在宽带发展方面将面临电信运营商更大的冲击。同时，</w:t>
      </w:r>
      <w:r>
        <w:rPr>
          <w:rFonts w:hint="eastAsia"/>
        </w:rPr>
        <w:t>4G</w:t>
      </w:r>
      <w:r>
        <w:rPr>
          <w:rFonts w:hint="eastAsia"/>
        </w:rPr>
        <w:t>牌照的发放将进一步促进电信业发展，移动互联网业务有望迎来新一轮的爆发式增长。将对公司包括视频主营业务在内的</w:t>
      </w:r>
      <w:proofErr w:type="gramStart"/>
      <w:r>
        <w:rPr>
          <w:rFonts w:hint="eastAsia"/>
        </w:rPr>
        <w:t>全业务</w:t>
      </w:r>
      <w:proofErr w:type="gramEnd"/>
      <w:r>
        <w:rPr>
          <w:rFonts w:hint="eastAsia"/>
        </w:rPr>
        <w:t>形成较大影响。</w:t>
      </w:r>
      <w:r>
        <w:rPr>
          <w:rFonts w:hint="eastAsia"/>
        </w:rPr>
        <w:br/>
      </w:r>
      <w:r>
        <w:rPr>
          <w:rFonts w:hint="eastAsia"/>
        </w:rPr>
        <w:lastRenderedPageBreak/>
        <w:t xml:space="preserve">    </w:t>
      </w:r>
      <w:r w:rsidR="00BA2AE1">
        <w:rPr>
          <w:rFonts w:hint="eastAsia"/>
        </w:rPr>
        <w:t>（</w:t>
      </w:r>
      <w:r>
        <w:rPr>
          <w:rFonts w:hint="eastAsia"/>
        </w:rPr>
        <w:t>3</w:t>
      </w:r>
      <w:r>
        <w:rPr>
          <w:rFonts w:hint="eastAsia"/>
        </w:rPr>
        <w:t>）技术环境</w:t>
      </w:r>
      <w:r>
        <w:rPr>
          <w:rFonts w:hint="eastAsia"/>
        </w:rPr>
        <w:br/>
        <w:t xml:space="preserve">   </w:t>
      </w:r>
      <w:r>
        <w:rPr>
          <w:rFonts w:hint="eastAsia"/>
        </w:rPr>
        <w:t>信息技术的不断进步引发互联网视频迅速发展</w:t>
      </w:r>
      <w:r>
        <w:rPr>
          <w:rFonts w:hint="eastAsia"/>
        </w:rPr>
        <w:t xml:space="preserve">, </w:t>
      </w:r>
      <w:r>
        <w:rPr>
          <w:rFonts w:hint="eastAsia"/>
        </w:rPr>
        <w:t>基于云存储、</w:t>
      </w:r>
      <w:proofErr w:type="gramStart"/>
      <w:r>
        <w:rPr>
          <w:rFonts w:hint="eastAsia"/>
        </w:rPr>
        <w:t>云计算的云技术</w:t>
      </w:r>
      <w:proofErr w:type="gramEnd"/>
      <w:r>
        <w:rPr>
          <w:rFonts w:hint="eastAsia"/>
        </w:rPr>
        <w:t>已开始应用于各个行业</w:t>
      </w:r>
      <w:r>
        <w:rPr>
          <w:rFonts w:hint="eastAsia"/>
        </w:rPr>
        <w:t xml:space="preserve">, </w:t>
      </w:r>
      <w:r>
        <w:rPr>
          <w:rFonts w:hint="eastAsia"/>
        </w:rPr>
        <w:t>物联网应用领域不断扩张</w:t>
      </w:r>
      <w:r>
        <w:rPr>
          <w:rFonts w:hint="eastAsia"/>
        </w:rPr>
        <w:t xml:space="preserve">, </w:t>
      </w:r>
      <w:r>
        <w:rPr>
          <w:rFonts w:hint="eastAsia"/>
        </w:rPr>
        <w:t>大数据技术成为热门应用。技术发展的日新月异，对公司既是挑战，也是机遇。公司积极跟踪新技术的发展变化，并积极探索为我所用的可行性和必要性。</w:t>
      </w:r>
    </w:p>
    <w:p w:rsidR="008D79CA" w:rsidRDefault="008D79CA" w:rsidP="008D79CA">
      <w:pPr>
        <w:divId w:val="58408693"/>
        <w:rPr>
          <w:rFonts w:hAnsi="宋体" w:cs="宋体"/>
          <w:szCs w:val="21"/>
        </w:rPr>
      </w:pPr>
    </w:p>
    <w:p w:rsidR="008D79CA" w:rsidRDefault="00BA2AE1" w:rsidP="008D79CA">
      <w:pPr>
        <w:divId w:val="58408693"/>
        <w:rPr>
          <w:rFonts w:cs="宋体"/>
          <w:szCs w:val="21"/>
        </w:rPr>
      </w:pPr>
      <w:r>
        <w:rPr>
          <w:rFonts w:cs="宋体" w:hint="eastAsia"/>
          <w:szCs w:val="21"/>
        </w:rPr>
        <w:t>2</w:t>
      </w:r>
      <w:r>
        <w:rPr>
          <w:rFonts w:cs="宋体" w:hint="eastAsia"/>
          <w:szCs w:val="21"/>
        </w:rPr>
        <w:t>、</w:t>
      </w:r>
      <w:r w:rsidR="008D79CA">
        <w:rPr>
          <w:rFonts w:cs="宋体" w:hint="eastAsia"/>
          <w:szCs w:val="21"/>
        </w:rPr>
        <w:t>公司发展战略</w:t>
      </w:r>
    </w:p>
    <w:p w:rsidR="008D79CA" w:rsidRDefault="008D79CA" w:rsidP="008D79CA">
      <w:pPr>
        <w:ind w:firstLineChars="150" w:firstLine="315"/>
        <w:divId w:val="58408693"/>
        <w:rPr>
          <w:szCs w:val="18"/>
        </w:rPr>
      </w:pPr>
      <w:r>
        <w:rPr>
          <w:rFonts w:hint="eastAsia"/>
        </w:rPr>
        <w:t>2014</w:t>
      </w:r>
      <w:r>
        <w:rPr>
          <w:rFonts w:hint="eastAsia"/>
        </w:rPr>
        <w:t>年是公司实施“一网两平台”战略、推进战略转型关键性的一年，公司将在新媒体领域、三网融合业务领域、资本领域全面布局，推进公司“由传统媒介向新型媒体、由单一有线电视传输商向全业务综合服务提供商”的战略转型，实现公司“一网两平台”跨越式发展。</w:t>
      </w:r>
    </w:p>
    <w:p w:rsidR="008D79CA" w:rsidRDefault="008D79CA" w:rsidP="008D79CA">
      <w:pPr>
        <w:divId w:val="58408693"/>
        <w:rPr>
          <w:rFonts w:hAnsi="宋体" w:cs="宋体"/>
          <w:szCs w:val="21"/>
        </w:rPr>
      </w:pPr>
    </w:p>
    <w:p w:rsidR="008D79CA" w:rsidRDefault="00BA2AE1" w:rsidP="008D79CA">
      <w:pPr>
        <w:divId w:val="58408693"/>
        <w:rPr>
          <w:rFonts w:cs="宋体"/>
          <w:szCs w:val="21"/>
        </w:rPr>
      </w:pPr>
      <w:r>
        <w:rPr>
          <w:rFonts w:cs="宋体" w:hint="eastAsia"/>
          <w:szCs w:val="21"/>
        </w:rPr>
        <w:t>3</w:t>
      </w:r>
      <w:r>
        <w:rPr>
          <w:rFonts w:cs="宋体" w:hint="eastAsia"/>
          <w:szCs w:val="21"/>
        </w:rPr>
        <w:t>、</w:t>
      </w:r>
      <w:r w:rsidR="008D79CA">
        <w:rPr>
          <w:rFonts w:cs="宋体" w:hint="eastAsia"/>
          <w:szCs w:val="21"/>
        </w:rPr>
        <w:t xml:space="preserve"> </w:t>
      </w:r>
      <w:r w:rsidR="008D79CA">
        <w:rPr>
          <w:rFonts w:cs="宋体" w:hint="eastAsia"/>
          <w:szCs w:val="21"/>
        </w:rPr>
        <w:t>经营计划</w:t>
      </w:r>
    </w:p>
    <w:p w:rsidR="008D79CA" w:rsidRDefault="008D79CA" w:rsidP="008D79CA">
      <w:pPr>
        <w:ind w:firstLineChars="150" w:firstLine="315"/>
        <w:divId w:val="58408693"/>
      </w:pPr>
      <w:r>
        <w:rPr>
          <w:rFonts w:hint="eastAsia"/>
        </w:rPr>
        <w:t>2014</w:t>
      </w:r>
      <w:r>
        <w:rPr>
          <w:rFonts w:hint="eastAsia"/>
        </w:rPr>
        <w:t>年是公司全面贯彻落实党的十八届三中全会精神、推进全面深化改革的开局之年，也是公司战略实质性转型的一年。公司在确保安全传输的前提下，将全面强化用户市场管理、全力做好新媒体发展工作和三网融合业务拓展工作，做好存量，拓展增量，涵养市场，创新发展，以多种新型业</w:t>
      </w:r>
      <w:proofErr w:type="gramStart"/>
      <w:r>
        <w:rPr>
          <w:rFonts w:hint="eastAsia"/>
        </w:rPr>
        <w:t>态满足</w:t>
      </w:r>
      <w:proofErr w:type="gramEnd"/>
      <w:r>
        <w:rPr>
          <w:rFonts w:hint="eastAsia"/>
        </w:rPr>
        <w:t>新老用户的多样化需求。</w:t>
      </w:r>
      <w:r>
        <w:rPr>
          <w:rFonts w:hint="eastAsia"/>
        </w:rPr>
        <w:br/>
      </w:r>
    </w:p>
    <w:p w:rsidR="001F2B9D" w:rsidRDefault="00BA2AE1" w:rsidP="001F2B9D">
      <w:pPr>
        <w:ind w:leftChars="50" w:left="105" w:firstLineChars="100" w:firstLine="210"/>
        <w:divId w:val="58408693"/>
      </w:pPr>
      <w:r>
        <w:rPr>
          <w:rFonts w:hint="eastAsia"/>
        </w:rPr>
        <w:t>（</w:t>
      </w:r>
      <w:r w:rsidR="008D79CA">
        <w:rPr>
          <w:rFonts w:hint="eastAsia"/>
        </w:rPr>
        <w:t>1</w:t>
      </w:r>
      <w:r>
        <w:rPr>
          <w:rFonts w:hint="eastAsia"/>
        </w:rPr>
        <w:t>）</w:t>
      </w:r>
      <w:r w:rsidR="008D79CA">
        <w:rPr>
          <w:rFonts w:hint="eastAsia"/>
        </w:rPr>
        <w:t>全面强化用户市场管理</w:t>
      </w:r>
    </w:p>
    <w:p w:rsidR="008D79CA" w:rsidRDefault="008D79CA" w:rsidP="001F2B9D">
      <w:pPr>
        <w:ind w:leftChars="50" w:left="105" w:firstLineChars="100" w:firstLine="210"/>
        <w:divId w:val="58408693"/>
      </w:pPr>
      <w:r>
        <w:rPr>
          <w:rFonts w:hint="eastAsia"/>
        </w:rPr>
        <w:t>面对市场竞争，公司将进一步强化用户基础市场的管理，优化各项市场指标，加大考核奖惩力度，强化问责机制，切实解决好影响公司市场可持续健康发展的根本性问题；进一步转变观念，创新体制，转粗放型发展为精细化管理，优化市场结构，强化市场引导，规范市场行为，在用户市场管理上务求有实质性的改变和进展。</w:t>
      </w:r>
      <w:r>
        <w:rPr>
          <w:rFonts w:hint="eastAsia"/>
        </w:rPr>
        <w:br/>
      </w:r>
    </w:p>
    <w:p w:rsidR="008D79CA" w:rsidRDefault="008D79CA" w:rsidP="00BA2AE1">
      <w:pPr>
        <w:divId w:val="58408693"/>
      </w:pPr>
      <w:r>
        <w:rPr>
          <w:rFonts w:hint="eastAsia"/>
        </w:rPr>
        <w:t xml:space="preserve"> </w:t>
      </w:r>
      <w:r w:rsidR="00BA2AE1">
        <w:rPr>
          <w:rFonts w:hint="eastAsia"/>
        </w:rPr>
        <w:t>（</w:t>
      </w:r>
      <w:r>
        <w:rPr>
          <w:rFonts w:hint="eastAsia"/>
        </w:rPr>
        <w:t>2</w:t>
      </w:r>
      <w:r w:rsidR="00BA2AE1">
        <w:rPr>
          <w:rFonts w:hint="eastAsia"/>
        </w:rPr>
        <w:t>）</w:t>
      </w:r>
      <w:r>
        <w:rPr>
          <w:rFonts w:hint="eastAsia"/>
        </w:rPr>
        <w:t>全力做好新媒体发展工作</w:t>
      </w:r>
      <w:r>
        <w:rPr>
          <w:rFonts w:hint="eastAsia"/>
        </w:rPr>
        <w:br/>
        <w:t xml:space="preserve"> </w:t>
      </w:r>
      <w:r w:rsidR="00BA2AE1">
        <w:rPr>
          <w:rFonts w:hint="eastAsia"/>
        </w:rPr>
        <w:t xml:space="preserve">   </w:t>
      </w:r>
      <w:r>
        <w:rPr>
          <w:rFonts w:hint="eastAsia"/>
        </w:rPr>
        <w:t>①</w:t>
      </w:r>
      <w:proofErr w:type="gramStart"/>
      <w:r>
        <w:rPr>
          <w:rFonts w:hint="eastAsia"/>
        </w:rPr>
        <w:t>倾公司之力加快全</w:t>
      </w:r>
      <w:proofErr w:type="gramEnd"/>
      <w:r>
        <w:rPr>
          <w:rFonts w:hint="eastAsia"/>
        </w:rPr>
        <w:t>媒体应用聚合云平台建设，奠定公司新媒体发展的平台基础，提升公司跨网络、跨平台、跨终端的视频服务能力。发挥后发优势，</w:t>
      </w:r>
      <w:proofErr w:type="gramStart"/>
      <w:r>
        <w:rPr>
          <w:rFonts w:hint="eastAsia"/>
        </w:rPr>
        <w:t>做云平台</w:t>
      </w:r>
      <w:proofErr w:type="gramEnd"/>
      <w:r>
        <w:rPr>
          <w:rFonts w:hint="eastAsia"/>
        </w:rPr>
        <w:t>建设的集大成者，在行业中做到性能更优、体验更好；确保全面满足公司各项业务需求，并为后续发展留足空间。公司将内引外联，从人力、财力、物力上全面支持推进。</w:t>
      </w:r>
      <w:r>
        <w:rPr>
          <w:rFonts w:hint="eastAsia"/>
        </w:rPr>
        <w:br/>
        <w:t xml:space="preserve">   </w:t>
      </w:r>
      <w:r>
        <w:rPr>
          <w:rFonts w:hint="eastAsia"/>
        </w:rPr>
        <w:t>②全面提升高清交互体验。公司将做好高清交互技术系统扩容升级，提升系统支撑能力；做好高清交互机顶盒的性能升级优化，进一步缩短开机、页面切换和应用响应时间；推出适用于不同目标人群的遥控器，改善用户操控体验；尽快完成高清交互改版工作，优化栏目编排，缩短应用到达半径；加强优质内容引进，特别是互联网节目的引进，丰富平台内容，打造精品栏目，增强高清交互平台吸引力，抵御互联网盒子竞争。</w:t>
      </w:r>
      <w:r>
        <w:rPr>
          <w:rFonts w:hint="eastAsia"/>
        </w:rPr>
        <w:br/>
        <w:t xml:space="preserve">   </w:t>
      </w:r>
      <w:r>
        <w:rPr>
          <w:rFonts w:hint="eastAsia"/>
        </w:rPr>
        <w:t>③加快推出智能终端系列产品。公司将尽快推出针对第二端的简易型高清交互机顶盒和针对非居民用户的机顶盒。跟踪市场变化，并从用户角度出发，引进性能佳、体验好、技术优的智能终端，以及推进智能一体机的合作开发工作。加强技术和系统对接，为我所用，形成公司智能终端产品系列，满足市场需求，抢占用户市场。</w:t>
      </w:r>
      <w:r>
        <w:rPr>
          <w:rFonts w:hint="eastAsia"/>
        </w:rPr>
        <w:br/>
        <w:t xml:space="preserve">   </w:t>
      </w:r>
      <w:r>
        <w:rPr>
          <w:rFonts w:hint="eastAsia"/>
        </w:rPr>
        <w:t>④积极布局互联网电视市场。大力推进和新媒体公司的合作，推出具有首都特色的歌华宽带电视。发挥公司运营资金充裕、高清交互网络广泛覆盖及深耕有线电视运营市场的优势，加强优质内容采购和终端生产合作，立足北京，放眼全国，加快互联网电视终端的市场部署，要充分利用首都丰富的影视、文化、艺术资源，着力打造具有首都特色和差异化竞争优势的新型互联网电视运营主体。</w:t>
      </w:r>
      <w:r>
        <w:rPr>
          <w:rFonts w:hint="eastAsia"/>
        </w:rPr>
        <w:br/>
        <w:t xml:space="preserve"> </w:t>
      </w:r>
      <w:r w:rsidR="00BA2AE1">
        <w:rPr>
          <w:rFonts w:hint="eastAsia"/>
        </w:rPr>
        <w:t xml:space="preserve">  </w:t>
      </w:r>
      <w:r>
        <w:rPr>
          <w:rFonts w:hint="eastAsia"/>
        </w:rPr>
        <w:t>⑤加强大样本收视数据研究中心建设。公司将加快推进与上海、广州、深圳等外省市有</w:t>
      </w:r>
      <w:r>
        <w:rPr>
          <w:rFonts w:hint="eastAsia"/>
        </w:rPr>
        <w:lastRenderedPageBreak/>
        <w:t>线网络公司的大数据合作，全力将北京歌华</w:t>
      </w:r>
      <w:proofErr w:type="gramStart"/>
      <w:r>
        <w:rPr>
          <w:rFonts w:hint="eastAsia"/>
        </w:rPr>
        <w:t>有线大</w:t>
      </w:r>
      <w:proofErr w:type="gramEnd"/>
      <w:r>
        <w:rPr>
          <w:rFonts w:hint="eastAsia"/>
        </w:rPr>
        <w:t>样本收视数据研究中心打造成为全国性的收视数据生产中心，打造收视数据标杆。公司将以大样本收视数据研究中心系统为平台，实施多维</w:t>
      </w:r>
      <w:proofErr w:type="gramStart"/>
      <w:r>
        <w:rPr>
          <w:rFonts w:hint="eastAsia"/>
        </w:rPr>
        <w:t>度全业务</w:t>
      </w:r>
      <w:proofErr w:type="gramEnd"/>
      <w:r>
        <w:rPr>
          <w:rFonts w:hint="eastAsia"/>
        </w:rPr>
        <w:t>来源的数据收集与数据挖掘，实现对自身业务经营的数据支撑，并积极挖掘大数据潜在的商业价值，探索更多更新的业务增长点。早日推出歌华权威发布的数据产品，闯出市场影响，形成品牌效应，引导市场投放，放大广告价值。</w:t>
      </w:r>
      <w:r>
        <w:rPr>
          <w:rFonts w:hint="eastAsia"/>
        </w:rPr>
        <w:br/>
      </w:r>
      <w:r w:rsidR="00BA2AE1">
        <w:rPr>
          <w:rFonts w:hint="eastAsia"/>
        </w:rPr>
        <w:t xml:space="preserve">  </w:t>
      </w:r>
      <w:r>
        <w:rPr>
          <w:rFonts w:hint="eastAsia"/>
        </w:rPr>
        <w:t xml:space="preserve"> </w:t>
      </w:r>
      <w:r>
        <w:rPr>
          <w:rFonts w:hint="eastAsia"/>
        </w:rPr>
        <w:t>⑥全力打造电视院线、</w:t>
      </w:r>
      <w:proofErr w:type="gramStart"/>
      <w:r>
        <w:rPr>
          <w:rFonts w:hint="eastAsia"/>
        </w:rPr>
        <w:t>高清轮播栏目</w:t>
      </w:r>
      <w:proofErr w:type="gramEnd"/>
      <w:r>
        <w:rPr>
          <w:rFonts w:hint="eastAsia"/>
        </w:rPr>
        <w:t>、导视、云游戏、北京数字学校、数字文化社区等拳头</w:t>
      </w:r>
      <w:proofErr w:type="gramStart"/>
      <w:r>
        <w:rPr>
          <w:rFonts w:hint="eastAsia"/>
        </w:rPr>
        <w:t>媒</w:t>
      </w:r>
      <w:proofErr w:type="gramEnd"/>
      <w:r>
        <w:rPr>
          <w:rFonts w:hint="eastAsia"/>
        </w:rPr>
        <w:t>资产品。</w:t>
      </w:r>
      <w:r>
        <w:rPr>
          <w:rFonts w:hint="eastAsia"/>
        </w:rPr>
        <w:t>2014</w:t>
      </w:r>
      <w:r>
        <w:rPr>
          <w:rFonts w:hint="eastAsia"/>
        </w:rPr>
        <w:t>年</w:t>
      </w:r>
      <w:r>
        <w:rPr>
          <w:rFonts w:hint="eastAsia"/>
        </w:rPr>
        <w:t>1</w:t>
      </w:r>
      <w:r>
        <w:rPr>
          <w:rFonts w:hint="eastAsia"/>
        </w:rPr>
        <w:t>月公司已在高清交互平台推出“电视院线”，将加大内容引进，大力推进与内容提供商、版权商和电影发行商的版权合作，引进更多更新的优质影片。加大与外省有线网的合作力度，加快成立全国有线电视院线联盟和运营实体，扩大“电视院线”所覆盖的用户基数。导视和</w:t>
      </w:r>
      <w:proofErr w:type="gramStart"/>
      <w:r>
        <w:rPr>
          <w:rFonts w:hint="eastAsia"/>
        </w:rPr>
        <w:t>高清轮播栏目</w:t>
      </w:r>
      <w:proofErr w:type="gramEnd"/>
      <w:r>
        <w:rPr>
          <w:rFonts w:hint="eastAsia"/>
        </w:rPr>
        <w:t>将于年内上线，公司将创新运营，做好做足内容，形成收视市场，有效吸引广告，促进平台增收。强化在</w:t>
      </w:r>
      <w:r>
        <w:rPr>
          <w:rFonts w:hint="eastAsia"/>
        </w:rPr>
        <w:t>"</w:t>
      </w:r>
      <w:r>
        <w:rPr>
          <w:rFonts w:hint="eastAsia"/>
        </w:rPr>
        <w:t>云游戏</w:t>
      </w:r>
      <w:r>
        <w:rPr>
          <w:rFonts w:hint="eastAsia"/>
        </w:rPr>
        <w:t>"</w:t>
      </w:r>
      <w:r>
        <w:rPr>
          <w:rFonts w:hint="eastAsia"/>
        </w:rPr>
        <w:t>方面的对外合作，打造全新的游戏</w:t>
      </w:r>
      <w:proofErr w:type="gramStart"/>
      <w:r>
        <w:rPr>
          <w:rFonts w:hint="eastAsia"/>
        </w:rPr>
        <w:t>版块</w:t>
      </w:r>
      <w:proofErr w:type="gramEnd"/>
      <w:r>
        <w:rPr>
          <w:rFonts w:hint="eastAsia"/>
        </w:rPr>
        <w:t>，为用户提供精品电视游戏和畅</w:t>
      </w:r>
      <w:proofErr w:type="gramStart"/>
      <w:r>
        <w:rPr>
          <w:rFonts w:hint="eastAsia"/>
        </w:rPr>
        <w:t>爽</w:t>
      </w:r>
      <w:proofErr w:type="gramEnd"/>
      <w:r>
        <w:rPr>
          <w:rFonts w:hint="eastAsia"/>
        </w:rPr>
        <w:t>游戏体验，全力拓展游戏市场。</w:t>
      </w:r>
      <w:r>
        <w:rPr>
          <w:rFonts w:hint="eastAsia"/>
        </w:rPr>
        <w:br/>
      </w:r>
    </w:p>
    <w:p w:rsidR="008D79CA" w:rsidRDefault="008D79CA" w:rsidP="008D79CA">
      <w:pPr>
        <w:ind w:leftChars="50" w:left="105" w:firstLineChars="100" w:firstLine="210"/>
        <w:divId w:val="58408693"/>
      </w:pPr>
      <w:r>
        <w:rPr>
          <w:rFonts w:hint="eastAsia"/>
        </w:rPr>
        <w:t xml:space="preserve"> </w:t>
      </w:r>
      <w:r w:rsidR="00BA2AE1">
        <w:rPr>
          <w:rFonts w:hint="eastAsia"/>
        </w:rPr>
        <w:t>（</w:t>
      </w:r>
      <w:r>
        <w:rPr>
          <w:rFonts w:hint="eastAsia"/>
        </w:rPr>
        <w:t>3</w:t>
      </w:r>
      <w:r w:rsidR="00BA2AE1">
        <w:rPr>
          <w:rFonts w:hint="eastAsia"/>
        </w:rPr>
        <w:t>）</w:t>
      </w:r>
      <w:r>
        <w:rPr>
          <w:rFonts w:hint="eastAsia"/>
        </w:rPr>
        <w:t>全力拓展三网融合业务</w:t>
      </w:r>
      <w:r>
        <w:rPr>
          <w:rFonts w:hint="eastAsia"/>
        </w:rPr>
        <w:br/>
      </w:r>
    </w:p>
    <w:p w:rsidR="008D79CA" w:rsidRDefault="008D79CA" w:rsidP="00BA2AE1">
      <w:pPr>
        <w:ind w:leftChars="50" w:left="105" w:firstLineChars="150" w:firstLine="315"/>
        <w:divId w:val="58408693"/>
        <w:rPr>
          <w:szCs w:val="18"/>
        </w:rPr>
      </w:pPr>
      <w:r>
        <w:rPr>
          <w:rFonts w:hint="eastAsia"/>
        </w:rPr>
        <w:t xml:space="preserve"> </w:t>
      </w:r>
      <w:r>
        <w:rPr>
          <w:rFonts w:hint="eastAsia"/>
        </w:rPr>
        <w:t>①大力发展宽带业务。公司将大力发展宽带业务，努力成为互联网和移动互联网时代的基础设施服务提供商，实现网络价值最大化。公司将采用最新技术和最高标准，建设好网络，维护好网络，大力推进宽带提速，不断提升网络性能和服务体验。</w:t>
      </w:r>
      <w:r>
        <w:rPr>
          <w:rFonts w:hint="eastAsia"/>
        </w:rPr>
        <w:br/>
      </w:r>
      <w:r w:rsidR="00BA2AE1">
        <w:rPr>
          <w:rFonts w:hint="eastAsia"/>
        </w:rPr>
        <w:t xml:space="preserve">   </w:t>
      </w:r>
      <w:r>
        <w:rPr>
          <w:rFonts w:hint="eastAsia"/>
        </w:rPr>
        <w:t xml:space="preserve"> </w:t>
      </w:r>
      <w:r>
        <w:rPr>
          <w:rFonts w:hint="eastAsia"/>
        </w:rPr>
        <w:t>②做好集团数据业务。公司将认真评估与竞争对手在产品、价格、成本、渠道、营销等方面的差异及优劣势，认真梳理集团数据客户产品及业务体系，打造集团数据业务品牌；不断扩充产品，不断延展服务，加强与合作伙伴的集成合作，推出更多的基于三网融合、融合通信的新产品，根据客户的个性化需求提供一揽子的综合信息服务，树立公司综合信息服务提供商的形象，增强用户黏性；完善集团业务营销及服务体系，优化跨部门工作流程，提高建设及服务影响速度；发挥公司的网络资源优势，以及与政府部门的天然联系优势，结合</w:t>
      </w:r>
      <w:r w:rsidR="00B21C59">
        <w:rPr>
          <w:rFonts w:hint="eastAsia"/>
        </w:rPr>
        <w:t>“</w:t>
      </w:r>
      <w:r>
        <w:rPr>
          <w:rFonts w:hint="eastAsia"/>
        </w:rPr>
        <w:t>智慧北京</w:t>
      </w:r>
      <w:r w:rsidR="00B21C59">
        <w:rPr>
          <w:rFonts w:hint="eastAsia"/>
        </w:rPr>
        <w:t>”</w:t>
      </w:r>
      <w:r>
        <w:rPr>
          <w:rFonts w:hint="eastAsia"/>
        </w:rPr>
        <w:t>建设及行业信息客户需求，争取更多的政府及行业客户。</w:t>
      </w:r>
      <w:r>
        <w:rPr>
          <w:rFonts w:hint="eastAsia"/>
        </w:rPr>
        <w:br/>
      </w:r>
      <w:r w:rsidR="00BA2AE1">
        <w:rPr>
          <w:rFonts w:hint="eastAsia"/>
        </w:rPr>
        <w:t xml:space="preserve">  </w:t>
      </w:r>
      <w:r>
        <w:rPr>
          <w:rFonts w:hint="eastAsia"/>
        </w:rPr>
        <w:t xml:space="preserve"> </w:t>
      </w:r>
      <w:r>
        <w:rPr>
          <w:rFonts w:hint="eastAsia"/>
        </w:rPr>
        <w:t>③创新升级歌</w:t>
      </w:r>
      <w:proofErr w:type="gramStart"/>
      <w:r>
        <w:rPr>
          <w:rFonts w:hint="eastAsia"/>
        </w:rPr>
        <w:t>华飞视业务</w:t>
      </w:r>
      <w:proofErr w:type="gramEnd"/>
      <w:r>
        <w:rPr>
          <w:rFonts w:hint="eastAsia"/>
        </w:rPr>
        <w:t>。</w:t>
      </w:r>
      <w:r>
        <w:rPr>
          <w:rFonts w:hint="eastAsia"/>
        </w:rPr>
        <w:t>2014</w:t>
      </w:r>
      <w:r>
        <w:rPr>
          <w:rFonts w:hint="eastAsia"/>
        </w:rPr>
        <w:t>年，公司将继续</w:t>
      </w:r>
      <w:proofErr w:type="gramStart"/>
      <w:r>
        <w:rPr>
          <w:rFonts w:hint="eastAsia"/>
        </w:rPr>
        <w:t>做好飞视家庭</w:t>
      </w:r>
      <w:proofErr w:type="gramEnd"/>
      <w:r>
        <w:rPr>
          <w:rFonts w:hint="eastAsia"/>
        </w:rPr>
        <w:t>用户发展和热点部署建设工作，积极</w:t>
      </w:r>
      <w:proofErr w:type="gramStart"/>
      <w:r>
        <w:rPr>
          <w:rFonts w:hint="eastAsia"/>
        </w:rPr>
        <w:t>推广飞视多</w:t>
      </w:r>
      <w:proofErr w:type="gramEnd"/>
      <w:r>
        <w:rPr>
          <w:rFonts w:hint="eastAsia"/>
        </w:rPr>
        <w:t>屏互动业务；加强技术研发和升级完善，</w:t>
      </w:r>
      <w:proofErr w:type="gramStart"/>
      <w:r>
        <w:rPr>
          <w:rFonts w:hint="eastAsia"/>
        </w:rPr>
        <w:t>打造飞视特色</w:t>
      </w:r>
      <w:proofErr w:type="gramEnd"/>
      <w:r>
        <w:rPr>
          <w:rFonts w:hint="eastAsia"/>
        </w:rPr>
        <w:t>内容，积极探索向全国推广</w:t>
      </w:r>
      <w:proofErr w:type="gramStart"/>
      <w:r>
        <w:rPr>
          <w:rFonts w:hint="eastAsia"/>
        </w:rPr>
        <w:t>基于微信或</w:t>
      </w:r>
      <w:proofErr w:type="gramEnd"/>
      <w:r>
        <w:rPr>
          <w:rFonts w:hint="eastAsia"/>
        </w:rPr>
        <w:t>终端</w:t>
      </w:r>
      <w:r>
        <w:rPr>
          <w:rFonts w:hint="eastAsia"/>
        </w:rPr>
        <w:t>APP</w:t>
      </w:r>
      <w:r>
        <w:rPr>
          <w:rFonts w:hint="eastAsia"/>
        </w:rPr>
        <w:t>的移动互联网产品；充分发挥公司高清交互网关型机顶</w:t>
      </w:r>
      <w:proofErr w:type="gramStart"/>
      <w:r>
        <w:rPr>
          <w:rFonts w:hint="eastAsia"/>
        </w:rPr>
        <w:t>盒规模</w:t>
      </w:r>
      <w:proofErr w:type="gramEnd"/>
      <w:r>
        <w:rPr>
          <w:rFonts w:hint="eastAsia"/>
        </w:rPr>
        <w:t>部署的优势，尽早</w:t>
      </w:r>
      <w:proofErr w:type="gramStart"/>
      <w:r>
        <w:rPr>
          <w:rFonts w:hint="eastAsia"/>
        </w:rPr>
        <w:t>将飞视安</w:t>
      </w:r>
      <w:proofErr w:type="gramEnd"/>
      <w:r>
        <w:rPr>
          <w:rFonts w:hint="eastAsia"/>
        </w:rPr>
        <w:t>防等创新产品推向市场；加强与北京市教委的合作，进一步</w:t>
      </w:r>
      <w:proofErr w:type="gramStart"/>
      <w:r>
        <w:rPr>
          <w:rFonts w:hint="eastAsia"/>
        </w:rPr>
        <w:t>拓展飞视在</w:t>
      </w:r>
      <w:proofErr w:type="gramEnd"/>
      <w:r>
        <w:rPr>
          <w:rFonts w:hint="eastAsia"/>
        </w:rPr>
        <w:t>教育行业的应用，实现在更多地区进行部署覆盖。</w:t>
      </w:r>
    </w:p>
    <w:p w:rsidR="008D79CA" w:rsidRDefault="008D79CA" w:rsidP="008D79CA">
      <w:pPr>
        <w:divId w:val="58408693"/>
        <w:rPr>
          <w:rFonts w:hAnsi="宋体" w:cs="宋体"/>
          <w:szCs w:val="21"/>
        </w:rPr>
      </w:pPr>
    </w:p>
    <w:p w:rsidR="008D79CA" w:rsidRDefault="00BA2AE1" w:rsidP="008D79CA">
      <w:pPr>
        <w:divId w:val="58408693"/>
        <w:rPr>
          <w:rFonts w:cs="宋体"/>
          <w:szCs w:val="21"/>
        </w:rPr>
      </w:pPr>
      <w:r>
        <w:rPr>
          <w:rFonts w:cs="宋体" w:hint="eastAsia"/>
          <w:szCs w:val="21"/>
        </w:rPr>
        <w:t>4</w:t>
      </w:r>
      <w:r>
        <w:rPr>
          <w:rFonts w:cs="宋体" w:hint="eastAsia"/>
          <w:szCs w:val="21"/>
        </w:rPr>
        <w:t>、</w:t>
      </w:r>
      <w:r w:rsidR="008D79CA">
        <w:rPr>
          <w:rFonts w:cs="宋体" w:hint="eastAsia"/>
          <w:szCs w:val="21"/>
        </w:rPr>
        <w:t>可能面对的风险</w:t>
      </w:r>
    </w:p>
    <w:p w:rsidR="008D79CA" w:rsidRDefault="008D79CA" w:rsidP="008D79CA">
      <w:pPr>
        <w:widowControl/>
        <w:ind w:firstLineChars="50" w:firstLine="105"/>
        <w:divId w:val="58408693"/>
      </w:pPr>
      <w:r>
        <w:rPr>
          <w:rFonts w:hint="eastAsia"/>
        </w:rPr>
        <w:t> </w:t>
      </w:r>
      <w:r w:rsidR="00BA2AE1">
        <w:rPr>
          <w:rFonts w:hint="eastAsia"/>
        </w:rPr>
        <w:t xml:space="preserve">  </w:t>
      </w:r>
      <w:r w:rsidR="00BA2AE1">
        <w:rPr>
          <w:rFonts w:hint="eastAsia"/>
        </w:rPr>
        <w:t>（</w:t>
      </w:r>
      <w:r w:rsidR="00BA2AE1">
        <w:rPr>
          <w:rFonts w:hint="eastAsia"/>
        </w:rPr>
        <w:t>1</w:t>
      </w:r>
      <w:r w:rsidR="00BA2AE1">
        <w:rPr>
          <w:rFonts w:hint="eastAsia"/>
        </w:rPr>
        <w:t>）</w:t>
      </w:r>
      <w:r>
        <w:rPr>
          <w:rFonts w:hint="eastAsia"/>
        </w:rPr>
        <w:t>市场竞争白热化：三网融合市场竞争日趋激烈，公司业务发展面临严峻挑战。视频业务方面，随着信息网络技术和三网融合的快速发展，</w:t>
      </w:r>
      <w:r>
        <w:rPr>
          <w:rFonts w:hint="eastAsia"/>
        </w:rPr>
        <w:t>IPTV</w:t>
      </w:r>
      <w:r>
        <w:rPr>
          <w:rFonts w:hint="eastAsia"/>
        </w:rPr>
        <w:t>、互联网视频、移动视频等各类新媒体对广电传统媒体的分流作用日益明显。</w:t>
      </w:r>
      <w:r>
        <w:rPr>
          <w:rFonts w:hint="eastAsia"/>
        </w:rPr>
        <w:t>2013</w:t>
      </w:r>
      <w:r>
        <w:rPr>
          <w:rFonts w:hint="eastAsia"/>
        </w:rPr>
        <w:t>年底</w:t>
      </w:r>
      <w:r>
        <w:rPr>
          <w:rFonts w:hint="eastAsia"/>
        </w:rPr>
        <w:t>,</w:t>
      </w:r>
      <w:r>
        <w:rPr>
          <w:rFonts w:hint="eastAsia"/>
        </w:rPr>
        <w:t>全国</w:t>
      </w:r>
      <w:r>
        <w:rPr>
          <w:rFonts w:hint="eastAsia"/>
        </w:rPr>
        <w:t>IPTV</w:t>
      </w:r>
      <w:r>
        <w:rPr>
          <w:rFonts w:hint="eastAsia"/>
        </w:rPr>
        <w:t>、互联网电视已对有线电视运营</w:t>
      </w:r>
      <w:proofErr w:type="gramStart"/>
      <w:r>
        <w:rPr>
          <w:rFonts w:hint="eastAsia"/>
        </w:rPr>
        <w:t>商形成</w:t>
      </w:r>
      <w:proofErr w:type="gramEnd"/>
      <w:r>
        <w:rPr>
          <w:rFonts w:hint="eastAsia"/>
        </w:rPr>
        <w:t>实质性影响。在宽带业务方面，北京电信运营</w:t>
      </w:r>
      <w:proofErr w:type="gramStart"/>
      <w:r>
        <w:rPr>
          <w:rFonts w:hint="eastAsia"/>
        </w:rPr>
        <w:t>商大力</w:t>
      </w:r>
      <w:proofErr w:type="gramEnd"/>
      <w:r>
        <w:rPr>
          <w:rFonts w:hint="eastAsia"/>
        </w:rPr>
        <w:t>推进光网城市、</w:t>
      </w:r>
      <w:proofErr w:type="gramStart"/>
      <w:r>
        <w:rPr>
          <w:rFonts w:hint="eastAsia"/>
        </w:rPr>
        <w:t>无线城市</w:t>
      </w:r>
      <w:proofErr w:type="gramEnd"/>
      <w:r>
        <w:rPr>
          <w:rFonts w:hint="eastAsia"/>
        </w:rPr>
        <w:t>和智能管道建设，不断扩大覆盖范围，提升接入速率，对公司的宽带业务发展构成更大的挑战。</w:t>
      </w:r>
      <w:r>
        <w:rPr>
          <w:rFonts w:hint="eastAsia"/>
        </w:rPr>
        <w:br/>
      </w:r>
    </w:p>
    <w:p w:rsidR="008D79CA" w:rsidRDefault="00BA2AE1" w:rsidP="008D79CA">
      <w:pPr>
        <w:widowControl/>
        <w:ind w:firstLineChars="100" w:firstLine="210"/>
        <w:divId w:val="58408693"/>
        <w:rPr>
          <w:rFonts w:hAnsi="宋体" w:cs="宋体"/>
          <w:szCs w:val="21"/>
        </w:rPr>
      </w:pPr>
      <w:r>
        <w:rPr>
          <w:rFonts w:hint="eastAsia"/>
        </w:rPr>
        <w:t xml:space="preserve"> </w:t>
      </w:r>
      <w:r>
        <w:rPr>
          <w:rFonts w:hint="eastAsia"/>
        </w:rPr>
        <w:t>（</w:t>
      </w:r>
      <w:r>
        <w:rPr>
          <w:rFonts w:hint="eastAsia"/>
        </w:rPr>
        <w:t>2</w:t>
      </w:r>
      <w:r>
        <w:rPr>
          <w:rFonts w:hint="eastAsia"/>
        </w:rPr>
        <w:t>）</w:t>
      </w:r>
      <w:r w:rsidR="008D79CA">
        <w:rPr>
          <w:rFonts w:hint="eastAsia"/>
        </w:rPr>
        <w:t>市场反应能力需要加强：互联网对传统行业的改造已进入深化阶段，在体制机制、技术创新及资本实力方面具有优势的互联网公司已成为公司重要的竞争对手。公司需要积极学习和借鉴互联网公司的思维方式，加强体制机制创新，提高和增强市场反应能力。</w:t>
      </w:r>
      <w:r w:rsidR="008D79CA">
        <w:rPr>
          <w:rFonts w:hint="eastAsia"/>
        </w:rPr>
        <w:br/>
        <w:t>    </w:t>
      </w:r>
      <w:r w:rsidR="008D79CA">
        <w:rPr>
          <w:rFonts w:hint="eastAsia"/>
        </w:rPr>
        <w:br/>
        <w:t xml:space="preserve">    </w:t>
      </w:r>
      <w:r w:rsidR="008D79CA">
        <w:rPr>
          <w:rFonts w:hint="eastAsia"/>
        </w:rPr>
        <w:t>综合分析公司面临的政策环境、技术环境、市场环境，可谓机遇与挑战并存。在充满市</w:t>
      </w:r>
      <w:r w:rsidR="008D79CA">
        <w:rPr>
          <w:rFonts w:hint="eastAsia"/>
        </w:rPr>
        <w:lastRenderedPageBreak/>
        <w:t>场竞争压力的同时，文化体制改革和文化产业发展也给公司带来了战略机遇。公司发展新媒体及应对三网融合具有用户、网络、平台、服务、安全保障、产业链整合等基础和优势。在用户方面，公司已拥有</w:t>
      </w:r>
      <w:r w:rsidR="008D79CA">
        <w:rPr>
          <w:rFonts w:hint="eastAsia"/>
        </w:rPr>
        <w:t>524</w:t>
      </w:r>
      <w:r w:rsidR="008D79CA">
        <w:rPr>
          <w:rFonts w:hint="eastAsia"/>
        </w:rPr>
        <w:t>万户有线电视用户。在平台建设方面，公司既有日渐成熟的高清交互数字电视平台，也已全力着手全媒体应用聚合</w:t>
      </w:r>
      <w:proofErr w:type="gramStart"/>
      <w:r w:rsidR="008D79CA">
        <w:rPr>
          <w:rFonts w:hint="eastAsia"/>
        </w:rPr>
        <w:t>云服务</w:t>
      </w:r>
      <w:proofErr w:type="gramEnd"/>
      <w:r w:rsidR="008D79CA">
        <w:rPr>
          <w:rFonts w:hint="eastAsia"/>
        </w:rPr>
        <w:t>平台建设。在服务方面，公司拥有近千名上门服务人员，遍布全市的</w:t>
      </w:r>
      <w:r w:rsidR="008D79CA">
        <w:rPr>
          <w:rFonts w:hint="eastAsia"/>
        </w:rPr>
        <w:t>40</w:t>
      </w:r>
      <w:r w:rsidR="008D79CA">
        <w:rPr>
          <w:rFonts w:hint="eastAsia"/>
        </w:rPr>
        <w:t>多个营业厅，以及</w:t>
      </w:r>
      <w:r w:rsidR="008D79CA">
        <w:rPr>
          <w:rFonts w:hint="eastAsia"/>
        </w:rPr>
        <w:t>500</w:t>
      </w:r>
      <w:r w:rsidR="008D79CA">
        <w:rPr>
          <w:rFonts w:hint="eastAsia"/>
        </w:rPr>
        <w:t>余人的呼叫中心。公司的大样本数据中心随时可提供无污染的数据服务。在安全保障方面，公司已建立起保障广播电视传输安全和信息网络安全的体制机制和可靠的技术系统，具备完善的技术保障方案和良好的人才储备。在产业链整合方面，公司在内容、技术、终端生产等方面开展了全方位合作，目前已初步形成面向新媒体的良好的产业链基础。歌华宽带电视的推出，为公司新媒体长远发展和全面布局做出了有益的探索。公司全员认清形势、厘清思路，将进一步增强责任意识、市场意识、危机意识和忧患意识，把握机遇，应对挑战，赢得发展。</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（三）</w:t>
      </w:r>
      <w:r w:rsidR="008D79CA">
        <w:rPr>
          <w:rFonts w:cs="宋体" w:hint="eastAsia"/>
          <w:szCs w:val="21"/>
        </w:rPr>
        <w:t xml:space="preserve"> </w:t>
      </w:r>
      <w:r w:rsidR="008D79CA">
        <w:rPr>
          <w:rFonts w:hAnsi="宋体" w:cs="宋体" w:hint="eastAsia"/>
          <w:szCs w:val="21"/>
        </w:rPr>
        <w:t>董事会对会计师事务所“非标准审计报告”的说明</w:t>
      </w:r>
      <w:r w:rsidR="008D79CA">
        <w:rPr>
          <w:rFonts w:hAnsi="宋体" w:cs="宋体" w:hint="eastAsia"/>
          <w:szCs w:val="21"/>
        </w:rPr>
        <w:t xml:space="preserve"> </w:t>
      </w:r>
    </w:p>
    <w:p w:rsidR="008D79CA" w:rsidRDefault="00BA2AE1" w:rsidP="008D79CA">
      <w:pPr>
        <w:widowControl/>
        <w:divId w:val="58408693"/>
        <w:rPr>
          <w:rFonts w:hAnsi="宋体" w:cs="宋体"/>
          <w:szCs w:val="21"/>
        </w:rPr>
      </w:pPr>
      <w:r>
        <w:rPr>
          <w:rFonts w:cs="宋体" w:hint="eastAsia"/>
          <w:szCs w:val="21"/>
        </w:rPr>
        <w:t>1</w:t>
      </w:r>
      <w:r>
        <w:rPr>
          <w:rFonts w:cs="宋体" w:hint="eastAsia"/>
          <w:szCs w:val="21"/>
        </w:rPr>
        <w:t>、</w:t>
      </w:r>
      <w:r w:rsidR="008D79CA">
        <w:rPr>
          <w:rFonts w:hAnsi="宋体" w:cs="宋体" w:hint="eastAsia"/>
          <w:szCs w:val="21"/>
        </w:rPr>
        <w:t xml:space="preserve"> </w:t>
      </w:r>
      <w:r w:rsidR="008D79CA">
        <w:rPr>
          <w:rFonts w:hAnsi="宋体" w:cs="宋体" w:hint="eastAsia"/>
          <w:szCs w:val="21"/>
        </w:rPr>
        <w:t>董事会、监事会对会计师事务所“非标准审计报告”的说明</w:t>
      </w:r>
    </w:p>
    <w:p w:rsidR="008D79CA" w:rsidRDefault="008D79CA" w:rsidP="008D79CA">
      <w:pPr>
        <w:divId w:val="58408693"/>
        <w:rPr>
          <w:szCs w:val="18"/>
        </w:rPr>
      </w:pPr>
      <w:r>
        <w:rPr>
          <w:rFonts w:hint="eastAsia"/>
        </w:rPr>
        <w:t>√</w:t>
      </w:r>
      <w:r>
        <w:rPr>
          <w:rFonts w:hint="eastAsia"/>
        </w:rPr>
        <w:t xml:space="preserve"> </w:t>
      </w:r>
      <w:r>
        <w:rPr>
          <w:rFonts w:hint="eastAsia"/>
        </w:rPr>
        <w:t>不适用</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2</w:t>
      </w:r>
      <w:r>
        <w:rPr>
          <w:rFonts w:cs="宋体" w:hint="eastAsia"/>
          <w:szCs w:val="21"/>
        </w:rPr>
        <w:t>、</w:t>
      </w:r>
      <w:r w:rsidR="008D79CA">
        <w:rPr>
          <w:rFonts w:hAnsi="宋体" w:cs="宋体" w:hint="eastAsia"/>
          <w:szCs w:val="21"/>
        </w:rPr>
        <w:t>董事会对会计政策、会计估计或核算方法变更的原因和影响的分析说明</w:t>
      </w:r>
    </w:p>
    <w:p w:rsidR="008D79CA" w:rsidRDefault="008D79CA" w:rsidP="008D79CA">
      <w:pPr>
        <w:divId w:val="58408693"/>
        <w:rPr>
          <w:szCs w:val="18"/>
        </w:rPr>
      </w:pPr>
      <w:r>
        <w:rPr>
          <w:rFonts w:hint="eastAsia"/>
        </w:rPr>
        <w:t>√</w:t>
      </w:r>
      <w:r>
        <w:rPr>
          <w:rFonts w:hint="eastAsia"/>
        </w:rPr>
        <w:t xml:space="preserve"> </w:t>
      </w:r>
      <w:r>
        <w:rPr>
          <w:rFonts w:hint="eastAsia"/>
        </w:rPr>
        <w:t>不适用</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3</w:t>
      </w:r>
      <w:r>
        <w:rPr>
          <w:rFonts w:cs="宋体" w:hint="eastAsia"/>
          <w:szCs w:val="21"/>
        </w:rPr>
        <w:t>、</w:t>
      </w:r>
      <w:r w:rsidR="008D79CA">
        <w:rPr>
          <w:rFonts w:hAnsi="宋体" w:cs="宋体" w:hint="eastAsia"/>
          <w:szCs w:val="21"/>
        </w:rPr>
        <w:t>董事会对重要前期差错更正的原因及影响的分析说明</w:t>
      </w:r>
    </w:p>
    <w:p w:rsidR="008D79CA" w:rsidRDefault="008D79CA" w:rsidP="008D79CA">
      <w:pPr>
        <w:divId w:val="58408693"/>
        <w:rPr>
          <w:szCs w:val="18"/>
        </w:rPr>
      </w:pPr>
      <w:r>
        <w:rPr>
          <w:rFonts w:hint="eastAsia"/>
        </w:rPr>
        <w:t>√</w:t>
      </w:r>
      <w:r>
        <w:rPr>
          <w:rFonts w:hint="eastAsia"/>
        </w:rPr>
        <w:t xml:space="preserve"> </w:t>
      </w:r>
      <w:r>
        <w:rPr>
          <w:rFonts w:hint="eastAsia"/>
        </w:rPr>
        <w:t>不适用</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（四）</w:t>
      </w:r>
      <w:r w:rsidR="008D79CA">
        <w:rPr>
          <w:rFonts w:hAnsi="宋体" w:cs="宋体" w:hint="eastAsia"/>
          <w:szCs w:val="21"/>
        </w:rPr>
        <w:t>利润分配或资本公积金转增预案</w:t>
      </w:r>
    </w:p>
    <w:p w:rsidR="00BA2AE1" w:rsidRDefault="00BA2AE1" w:rsidP="008D79CA">
      <w:pPr>
        <w:widowControl/>
        <w:divId w:val="58408693"/>
        <w:rPr>
          <w:rFonts w:cs="宋体"/>
          <w:szCs w:val="21"/>
        </w:rPr>
      </w:pPr>
    </w:p>
    <w:p w:rsidR="008D79CA" w:rsidRDefault="00BA2AE1" w:rsidP="008D79CA">
      <w:pPr>
        <w:widowControl/>
        <w:divId w:val="58408693"/>
        <w:rPr>
          <w:rFonts w:hAnsi="宋体" w:cs="宋体"/>
          <w:szCs w:val="21"/>
        </w:rPr>
      </w:pPr>
      <w:r>
        <w:rPr>
          <w:rFonts w:cs="宋体" w:hint="eastAsia"/>
          <w:szCs w:val="21"/>
        </w:rPr>
        <w:t>1</w:t>
      </w:r>
      <w:r>
        <w:rPr>
          <w:rFonts w:cs="宋体" w:hint="eastAsia"/>
          <w:szCs w:val="21"/>
        </w:rPr>
        <w:t>、</w:t>
      </w:r>
      <w:r w:rsidR="008D79CA">
        <w:rPr>
          <w:rFonts w:hAnsi="宋体" w:cs="宋体" w:hint="eastAsia"/>
          <w:szCs w:val="21"/>
        </w:rPr>
        <w:t>现金分红政策的制定、执行或调整情况</w:t>
      </w:r>
    </w:p>
    <w:p w:rsidR="008D79CA" w:rsidRDefault="008D79CA" w:rsidP="008D79CA">
      <w:pPr>
        <w:divId w:val="58408693"/>
      </w:pPr>
      <w:r>
        <w:rPr>
          <w:rFonts w:hint="eastAsia"/>
        </w:rPr>
        <w:t xml:space="preserve">   </w:t>
      </w:r>
      <w:r w:rsidR="00BA2AE1">
        <w:rPr>
          <w:rFonts w:hint="eastAsia"/>
        </w:rPr>
        <w:t xml:space="preserve"> </w:t>
      </w:r>
      <w:r>
        <w:rPr>
          <w:rFonts w:hint="eastAsia"/>
        </w:rPr>
        <w:t>《公司章程》中明确了优先采用现金分红的利润分配方式</w:t>
      </w:r>
      <w:r w:rsidR="00B21C59">
        <w:rPr>
          <w:rFonts w:hint="eastAsia"/>
        </w:rPr>
        <w:t>和</w:t>
      </w:r>
      <w:r>
        <w:rPr>
          <w:rFonts w:hint="eastAsia"/>
        </w:rPr>
        <w:t>现金分红政策及最低比例，具体内容如下：</w:t>
      </w:r>
      <w:r>
        <w:rPr>
          <w:rFonts w:hint="eastAsia"/>
        </w:rPr>
        <w:t>1</w:t>
      </w:r>
      <w:r>
        <w:rPr>
          <w:rFonts w:hint="eastAsia"/>
        </w:rPr>
        <w:t>、公司现金分红的具体条件和比例：除特殊情况外，公司在当年盈利且累计未分配利润为正的情况下，采取现金方式分配股利，每年以现金方式分配的利润不少于公司合并报表中归属母公司所有者的可供分配利润的</w:t>
      </w:r>
      <w:r>
        <w:rPr>
          <w:rFonts w:hint="eastAsia"/>
        </w:rPr>
        <w:t>5%</w:t>
      </w:r>
      <w:r>
        <w:rPr>
          <w:rFonts w:hint="eastAsia"/>
        </w:rPr>
        <w:t>。特殊情况是指：公司当年发生投资金额超过公司最近一个年度经审计的净资产</w:t>
      </w:r>
      <w:r>
        <w:rPr>
          <w:rFonts w:hint="eastAsia"/>
        </w:rPr>
        <w:t>10%</w:t>
      </w:r>
      <w:r>
        <w:rPr>
          <w:rFonts w:hint="eastAsia"/>
        </w:rPr>
        <w:t>的重大投资情形。</w:t>
      </w:r>
      <w:r>
        <w:rPr>
          <w:rFonts w:hint="eastAsia"/>
        </w:rPr>
        <w:t>2</w:t>
      </w:r>
      <w:r>
        <w:rPr>
          <w:rFonts w:hint="eastAsia"/>
        </w:rPr>
        <w:t>、公司最近三年以现金方式累计分配的利润不少于最近三年实现的年均可分配利润的百分之三十。</w:t>
      </w:r>
      <w:r>
        <w:rPr>
          <w:rFonts w:hint="eastAsia"/>
        </w:rPr>
        <w:t>3</w:t>
      </w:r>
      <w:r>
        <w:rPr>
          <w:rFonts w:hint="eastAsia"/>
        </w:rPr>
        <w:t>、公司发放股票股利的具体条件：公司在经营情况良好，并且董事会认为公司股票价格与公司股本规模不匹配、发放股票股利有利于公司全体股东整体利益时，可以在满足上述现金分红条件下，提出股票股利分配预案。</w:t>
      </w:r>
      <w:r>
        <w:rPr>
          <w:rFonts w:hint="eastAsia"/>
        </w:rPr>
        <w:t xml:space="preserve"> </w:t>
      </w:r>
      <w:r>
        <w:rPr>
          <w:rFonts w:hint="eastAsia"/>
        </w:rPr>
        <w:br/>
        <w:t>    </w:t>
      </w:r>
    </w:p>
    <w:p w:rsidR="008D79CA" w:rsidRDefault="008D79CA" w:rsidP="008D79CA">
      <w:pPr>
        <w:ind w:firstLineChars="200" w:firstLine="420"/>
        <w:divId w:val="58408693"/>
        <w:rPr>
          <w:szCs w:val="18"/>
        </w:rPr>
      </w:pPr>
      <w:r>
        <w:rPr>
          <w:rFonts w:hint="eastAsia"/>
        </w:rPr>
        <w:t>公司于</w:t>
      </w:r>
      <w:r>
        <w:rPr>
          <w:rFonts w:hint="eastAsia"/>
        </w:rPr>
        <w:t>2013</w:t>
      </w:r>
      <w:r>
        <w:rPr>
          <w:rFonts w:hint="eastAsia"/>
        </w:rPr>
        <w:t>年</w:t>
      </w:r>
      <w:r>
        <w:rPr>
          <w:rFonts w:hint="eastAsia"/>
        </w:rPr>
        <w:t>5</w:t>
      </w:r>
      <w:r>
        <w:rPr>
          <w:rFonts w:hint="eastAsia"/>
        </w:rPr>
        <w:t>月</w:t>
      </w:r>
      <w:r>
        <w:rPr>
          <w:rFonts w:hint="eastAsia"/>
        </w:rPr>
        <w:t>8</w:t>
      </w:r>
      <w:r>
        <w:rPr>
          <w:rFonts w:hint="eastAsia"/>
        </w:rPr>
        <w:t>日召开的</w:t>
      </w:r>
      <w:r>
        <w:rPr>
          <w:rFonts w:hint="eastAsia"/>
        </w:rPr>
        <w:t>2012</w:t>
      </w:r>
      <w:r>
        <w:rPr>
          <w:rFonts w:hint="eastAsia"/>
        </w:rPr>
        <w:t>年度股东大会审议通过了</w:t>
      </w:r>
      <w:r>
        <w:rPr>
          <w:rFonts w:hint="eastAsia"/>
        </w:rPr>
        <w:t>2012</w:t>
      </w:r>
      <w:r>
        <w:rPr>
          <w:rFonts w:hint="eastAsia"/>
        </w:rPr>
        <w:t>年度向全体股东每</w:t>
      </w:r>
      <w:r>
        <w:rPr>
          <w:rFonts w:hint="eastAsia"/>
        </w:rPr>
        <w:t xml:space="preserve">10 </w:t>
      </w:r>
      <w:r>
        <w:rPr>
          <w:rFonts w:hint="eastAsia"/>
        </w:rPr>
        <w:t>股派发现金红利</w:t>
      </w:r>
      <w:r>
        <w:rPr>
          <w:rFonts w:hint="eastAsia"/>
        </w:rPr>
        <w:t>1.00</w:t>
      </w:r>
      <w:r>
        <w:rPr>
          <w:rFonts w:hint="eastAsia"/>
        </w:rPr>
        <w:t>元（含税）的利润分配方案。公司于</w:t>
      </w:r>
      <w:r>
        <w:rPr>
          <w:rFonts w:hint="eastAsia"/>
        </w:rPr>
        <w:t>2013</w:t>
      </w:r>
      <w:r>
        <w:rPr>
          <w:rFonts w:hint="eastAsia"/>
        </w:rPr>
        <w:t>年</w:t>
      </w:r>
      <w:r>
        <w:rPr>
          <w:rFonts w:hint="eastAsia"/>
        </w:rPr>
        <w:t>6</w:t>
      </w:r>
      <w:r>
        <w:rPr>
          <w:rFonts w:hint="eastAsia"/>
        </w:rPr>
        <w:t>月</w:t>
      </w:r>
      <w:r>
        <w:rPr>
          <w:rFonts w:hint="eastAsia"/>
        </w:rPr>
        <w:t>24</w:t>
      </w:r>
      <w:r>
        <w:rPr>
          <w:rFonts w:hint="eastAsia"/>
        </w:rPr>
        <w:t>日披露了</w:t>
      </w:r>
      <w:r>
        <w:rPr>
          <w:rFonts w:hint="eastAsia"/>
        </w:rPr>
        <w:t>2012</w:t>
      </w:r>
      <w:r>
        <w:rPr>
          <w:rFonts w:hint="eastAsia"/>
        </w:rPr>
        <w:t>年度分红派息实施公告，现金红利发放日为</w:t>
      </w:r>
      <w:r>
        <w:rPr>
          <w:rFonts w:hint="eastAsia"/>
        </w:rPr>
        <w:t>2013</w:t>
      </w:r>
      <w:r>
        <w:rPr>
          <w:rFonts w:hint="eastAsia"/>
        </w:rPr>
        <w:t>年</w:t>
      </w:r>
      <w:r>
        <w:rPr>
          <w:rFonts w:hint="eastAsia"/>
        </w:rPr>
        <w:t>7</w:t>
      </w:r>
      <w:r>
        <w:rPr>
          <w:rFonts w:hint="eastAsia"/>
        </w:rPr>
        <w:t>月</w:t>
      </w:r>
      <w:r>
        <w:rPr>
          <w:rFonts w:hint="eastAsia"/>
        </w:rPr>
        <w:t>4</w:t>
      </w:r>
      <w:r>
        <w:rPr>
          <w:rFonts w:hint="eastAsia"/>
        </w:rPr>
        <w:t>日。</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2</w:t>
      </w:r>
      <w:r>
        <w:rPr>
          <w:rFonts w:cs="宋体" w:hint="eastAsia"/>
          <w:szCs w:val="21"/>
        </w:rPr>
        <w:t>、</w:t>
      </w:r>
      <w:r w:rsidR="008D79CA">
        <w:rPr>
          <w:rFonts w:hAnsi="宋体" w:cs="宋体" w:hint="eastAsia"/>
          <w:szCs w:val="21"/>
        </w:rPr>
        <w:t>报告期内</w:t>
      </w:r>
      <w:proofErr w:type="gramStart"/>
      <w:r w:rsidR="008D79CA">
        <w:rPr>
          <w:rFonts w:hAnsi="宋体" w:cs="宋体" w:hint="eastAsia"/>
          <w:szCs w:val="21"/>
        </w:rPr>
        <w:t>盈利且母公司</w:t>
      </w:r>
      <w:proofErr w:type="gramEnd"/>
      <w:r w:rsidR="008D79CA">
        <w:rPr>
          <w:rFonts w:hAnsi="宋体" w:cs="宋体" w:hint="eastAsia"/>
          <w:szCs w:val="21"/>
        </w:rPr>
        <w:t>未分配利润为正，但未提出现金红利分配预案的，公司应当详细披露原因以及未分配利润的用途和使用计划</w:t>
      </w:r>
    </w:p>
    <w:p w:rsidR="008D79CA" w:rsidRDefault="008D79CA" w:rsidP="008D79CA">
      <w:pPr>
        <w:divId w:val="58408693"/>
        <w:rPr>
          <w:szCs w:val="18"/>
        </w:rPr>
      </w:pPr>
      <w:r>
        <w:rPr>
          <w:rFonts w:hint="eastAsia"/>
        </w:rPr>
        <w:t>√</w:t>
      </w:r>
      <w:r>
        <w:rPr>
          <w:rFonts w:hint="eastAsia"/>
        </w:rPr>
        <w:t xml:space="preserve"> </w:t>
      </w:r>
      <w:r>
        <w:rPr>
          <w:rFonts w:hint="eastAsia"/>
        </w:rPr>
        <w:t>不适用</w:t>
      </w:r>
    </w:p>
    <w:p w:rsidR="008D79CA" w:rsidRDefault="008D79CA" w:rsidP="008D79CA">
      <w:pPr>
        <w:widowControl/>
        <w:divId w:val="58408693"/>
        <w:rPr>
          <w:rFonts w:hAnsi="宋体" w:cs="宋体"/>
          <w:szCs w:val="21"/>
        </w:rPr>
      </w:pPr>
    </w:p>
    <w:p w:rsidR="008D79CA" w:rsidRDefault="00BA2AE1" w:rsidP="008D79CA">
      <w:pPr>
        <w:widowControl/>
        <w:divId w:val="58408693"/>
        <w:rPr>
          <w:rFonts w:hAnsi="宋体" w:cs="宋体"/>
          <w:szCs w:val="21"/>
        </w:rPr>
      </w:pPr>
      <w:r>
        <w:rPr>
          <w:rFonts w:cs="宋体" w:hint="eastAsia"/>
          <w:szCs w:val="21"/>
        </w:rPr>
        <w:t>3</w:t>
      </w:r>
      <w:r>
        <w:rPr>
          <w:rFonts w:cs="宋体" w:hint="eastAsia"/>
          <w:szCs w:val="21"/>
        </w:rPr>
        <w:t>、</w:t>
      </w:r>
      <w:r w:rsidR="008D79CA">
        <w:rPr>
          <w:rFonts w:hAnsi="宋体" w:cs="宋体" w:hint="eastAsia"/>
          <w:szCs w:val="21"/>
        </w:rPr>
        <w:t>公司近三年（</w:t>
      </w:r>
      <w:proofErr w:type="gramStart"/>
      <w:r w:rsidR="008D79CA">
        <w:rPr>
          <w:rFonts w:hAnsi="宋体" w:cs="宋体" w:hint="eastAsia"/>
          <w:szCs w:val="21"/>
        </w:rPr>
        <w:t>含报告</w:t>
      </w:r>
      <w:proofErr w:type="gramEnd"/>
      <w:r w:rsidR="008D79CA">
        <w:rPr>
          <w:rFonts w:hAnsi="宋体" w:cs="宋体" w:hint="eastAsia"/>
          <w:szCs w:val="21"/>
        </w:rPr>
        <w:t>期）的利润分配方案或预案、资本公积金转增股本方案或预案</w:t>
      </w:r>
    </w:p>
    <w:p w:rsidR="008D79CA" w:rsidRDefault="008D79CA" w:rsidP="008D79CA">
      <w:pPr>
        <w:jc w:val="right"/>
        <w:divId w:val="58408693"/>
        <w:rPr>
          <w:szCs w:val="18"/>
        </w:rPr>
      </w:pPr>
      <w:r>
        <w:rPr>
          <w:rFonts w:hint="eastAsia"/>
        </w:rPr>
        <w:lastRenderedPageBreak/>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186"/>
        <w:gridCol w:w="1187"/>
        <w:gridCol w:w="1187"/>
        <w:gridCol w:w="1187"/>
        <w:gridCol w:w="1686"/>
        <w:gridCol w:w="1686"/>
        <w:gridCol w:w="1181"/>
      </w:tblGrid>
      <w:tr w:rsidR="008D79CA" w:rsidTr="008D79CA">
        <w:trPr>
          <w:divId w:val="58408693"/>
        </w:trPr>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分红年度</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股送红股数（股）</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股派息数</w:t>
            </w:r>
            <w:r>
              <w:rPr>
                <w:rFonts w:hAnsi="宋体" w:cs="宋体" w:hint="eastAsia"/>
                <w:szCs w:val="21"/>
              </w:rPr>
              <w:t>(</w:t>
            </w:r>
            <w:r>
              <w:rPr>
                <w:rFonts w:hAnsi="宋体" w:cs="宋体" w:hint="eastAsia"/>
                <w:szCs w:val="21"/>
              </w:rPr>
              <w:t>元</w:t>
            </w:r>
            <w:r>
              <w:rPr>
                <w:rFonts w:hAnsi="宋体" w:cs="宋体" w:hint="eastAsia"/>
                <w:szCs w:val="21"/>
              </w:rPr>
              <w:t>)</w:t>
            </w:r>
            <w:r>
              <w:rPr>
                <w:rFonts w:hAnsi="宋体" w:cs="宋体" w:hint="eastAsia"/>
                <w:szCs w:val="21"/>
              </w:rPr>
              <w:t>（含税）</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股转增数（股）</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现金分红的数额（含税）</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分红年度合并报表中归属于上市公司股东的净利润</w:t>
            </w:r>
          </w:p>
        </w:tc>
        <w:tc>
          <w:tcPr>
            <w:tcW w:w="63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占合并报表中归属于上市公司股东的净利润的比率</w:t>
            </w:r>
            <w:r>
              <w:rPr>
                <w:rFonts w:hAnsi="宋体" w:cs="宋体" w:hint="eastAsia"/>
                <w:szCs w:val="21"/>
              </w:rPr>
              <w:t>(%)</w:t>
            </w:r>
          </w:p>
        </w:tc>
      </w:tr>
      <w:tr w:rsidR="008D79CA" w:rsidTr="008D79CA">
        <w:trPr>
          <w:divId w:val="58408693"/>
        </w:trPr>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2013</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3D4DE1">
              <w:rPr>
                <w:rFonts w:ascii="宋体" w:hAnsi="宋体" w:cs="宋体"/>
                <w:szCs w:val="21"/>
              </w:rPr>
              <w:t>106</w:t>
            </w:r>
            <w:r>
              <w:rPr>
                <w:rFonts w:ascii="宋体" w:hAnsi="宋体" w:cs="宋体" w:hint="eastAsia"/>
                <w:szCs w:val="21"/>
              </w:rPr>
              <w:t>,</w:t>
            </w:r>
            <w:r w:rsidRPr="003D4DE1">
              <w:rPr>
                <w:rFonts w:ascii="宋体" w:hAnsi="宋体" w:cs="宋体"/>
                <w:szCs w:val="21"/>
              </w:rPr>
              <w:t>036</w:t>
            </w:r>
            <w:r>
              <w:rPr>
                <w:rFonts w:ascii="宋体" w:hAnsi="宋体" w:cs="宋体" w:hint="eastAsia"/>
                <w:szCs w:val="21"/>
              </w:rPr>
              <w:t>,</w:t>
            </w:r>
            <w:r w:rsidRPr="003D4DE1">
              <w:rPr>
                <w:rFonts w:ascii="宋体" w:hAnsi="宋体" w:cs="宋体"/>
                <w:szCs w:val="21"/>
              </w:rPr>
              <w:t>807.4</w:t>
            </w: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Pr="0065020B" w:rsidRDefault="008D79CA" w:rsidP="008D79CA">
            <w:pPr>
              <w:jc w:val="right"/>
              <w:rPr>
                <w:rFonts w:ascii="宋体" w:hAnsi="宋体"/>
                <w:szCs w:val="21"/>
              </w:rPr>
            </w:pPr>
            <w:r w:rsidRPr="0065020B">
              <w:rPr>
                <w:rFonts w:ascii="宋体" w:hAnsi="宋体"/>
                <w:szCs w:val="21"/>
              </w:rPr>
              <w:t>376,746,156.31</w:t>
            </w:r>
          </w:p>
        </w:tc>
        <w:tc>
          <w:tcPr>
            <w:tcW w:w="63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28.15</w:t>
            </w:r>
          </w:p>
        </w:tc>
      </w:tr>
      <w:tr w:rsidR="008D79CA" w:rsidTr="008D79CA">
        <w:trPr>
          <w:divId w:val="58408693"/>
        </w:trPr>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sidRPr="003D4DE1">
              <w:rPr>
                <w:rFonts w:ascii="宋体" w:hAnsi="宋体" w:cs="宋体"/>
                <w:szCs w:val="21"/>
              </w:rPr>
              <w:t>106</w:t>
            </w:r>
            <w:r>
              <w:rPr>
                <w:rFonts w:ascii="宋体" w:hAnsi="宋体" w:cs="宋体" w:hint="eastAsia"/>
                <w:szCs w:val="21"/>
              </w:rPr>
              <w:t>,</w:t>
            </w:r>
            <w:r w:rsidRPr="003D4DE1">
              <w:rPr>
                <w:rFonts w:ascii="宋体" w:hAnsi="宋体" w:cs="宋体"/>
                <w:szCs w:val="21"/>
              </w:rPr>
              <w:t>036</w:t>
            </w:r>
            <w:r>
              <w:rPr>
                <w:rFonts w:ascii="宋体" w:hAnsi="宋体" w:cs="宋体" w:hint="eastAsia"/>
                <w:szCs w:val="21"/>
              </w:rPr>
              <w:t>,</w:t>
            </w:r>
            <w:r w:rsidRPr="003D4DE1">
              <w:rPr>
                <w:rFonts w:ascii="宋体" w:hAnsi="宋体" w:cs="宋体"/>
                <w:szCs w:val="21"/>
              </w:rPr>
              <w:t>807.4</w:t>
            </w: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8D79CA" w:rsidRPr="00F923AA" w:rsidRDefault="008D79CA" w:rsidP="008D79CA">
            <w:pPr>
              <w:widowControl/>
              <w:jc w:val="right"/>
              <w:rPr>
                <w:rFonts w:ascii="宋体" w:hAnsi="宋体" w:cs="宋体"/>
                <w:szCs w:val="21"/>
              </w:rPr>
            </w:pPr>
            <w:r w:rsidRPr="00F923AA">
              <w:rPr>
                <w:rFonts w:asciiTheme="minorEastAsia" w:eastAsiaTheme="minorEastAsia" w:hAnsiTheme="minorEastAsia"/>
                <w:szCs w:val="21"/>
              </w:rPr>
              <w:t>297,404,204.10</w:t>
            </w:r>
          </w:p>
        </w:tc>
        <w:tc>
          <w:tcPr>
            <w:tcW w:w="635" w:type="pct"/>
            <w:tcBorders>
              <w:top w:val="outset" w:sz="6" w:space="0" w:color="auto"/>
              <w:left w:val="outset" w:sz="6" w:space="0" w:color="auto"/>
              <w:bottom w:val="outset" w:sz="6" w:space="0" w:color="auto"/>
              <w:right w:val="outset" w:sz="6" w:space="0" w:color="auto"/>
            </w:tcBorders>
            <w:vAlign w:val="center"/>
            <w:hideMark/>
          </w:tcPr>
          <w:p w:rsidR="008D79CA" w:rsidRDefault="008D79CA" w:rsidP="008D79CA">
            <w:pPr>
              <w:widowControl/>
              <w:jc w:val="right"/>
              <w:rPr>
                <w:rFonts w:ascii="宋体" w:hAnsi="宋体" w:cs="宋体"/>
                <w:szCs w:val="21"/>
              </w:rPr>
            </w:pPr>
            <w:r>
              <w:rPr>
                <w:rFonts w:ascii="宋体" w:hAnsi="宋体" w:cs="宋体" w:hint="eastAsia"/>
                <w:szCs w:val="21"/>
              </w:rPr>
              <w:t>35.65</w:t>
            </w:r>
          </w:p>
        </w:tc>
      </w:tr>
      <w:tr w:rsidR="008D79CA" w:rsidTr="008D79CA">
        <w:trPr>
          <w:divId w:val="58408693"/>
        </w:trPr>
        <w:tc>
          <w:tcPr>
            <w:tcW w:w="638" w:type="pct"/>
            <w:tcBorders>
              <w:top w:val="outset" w:sz="6" w:space="0" w:color="auto"/>
              <w:left w:val="outset" w:sz="6" w:space="0" w:color="auto"/>
              <w:bottom w:val="outset" w:sz="6" w:space="0" w:color="auto"/>
              <w:right w:val="outset" w:sz="6" w:space="0" w:color="auto"/>
            </w:tcBorders>
            <w:vAlign w:val="center"/>
          </w:tcPr>
          <w:p w:rsidR="008D79CA" w:rsidRDefault="008D79CA" w:rsidP="008D79CA">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tcPr>
          <w:p w:rsidR="008D79CA" w:rsidRDefault="008D79CA" w:rsidP="008D79CA">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jc w:val="right"/>
              <w:rPr>
                <w:rFonts w:ascii="宋体" w:hAnsi="宋体" w:cs="宋体"/>
                <w:szCs w:val="21"/>
              </w:rPr>
            </w:pPr>
            <w:r w:rsidRPr="00F923AA">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right"/>
              <w:rPr>
                <w:rFonts w:asciiTheme="minorEastAsia" w:eastAsiaTheme="minorEastAsia" w:hAnsiTheme="minorEastAsia"/>
                <w:szCs w:val="21"/>
              </w:rPr>
            </w:pPr>
            <w:r w:rsidRPr="00F923AA">
              <w:rPr>
                <w:rFonts w:asciiTheme="minorEastAsia" w:eastAsiaTheme="minorEastAsia" w:hAnsiTheme="minorEastAsia" w:hint="eastAsia"/>
                <w:szCs w:val="21"/>
              </w:rPr>
              <w:t>106,036,733.70</w:t>
            </w:r>
          </w:p>
        </w:tc>
        <w:tc>
          <w:tcPr>
            <w:tcW w:w="906"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jc w:val="right"/>
              <w:rPr>
                <w:rFonts w:asciiTheme="minorEastAsia" w:eastAsiaTheme="minorEastAsia" w:hAnsiTheme="minorEastAsia"/>
                <w:szCs w:val="21"/>
              </w:rPr>
            </w:pPr>
            <w:r w:rsidRPr="00F923AA">
              <w:rPr>
                <w:rFonts w:asciiTheme="minorEastAsia" w:eastAsiaTheme="minorEastAsia" w:hAnsiTheme="minorEastAsia"/>
                <w:szCs w:val="21"/>
              </w:rPr>
              <w:t>278,836,478.43</w:t>
            </w:r>
          </w:p>
        </w:tc>
        <w:tc>
          <w:tcPr>
            <w:tcW w:w="635" w:type="pct"/>
            <w:tcBorders>
              <w:top w:val="outset" w:sz="6" w:space="0" w:color="auto"/>
              <w:left w:val="outset" w:sz="6" w:space="0" w:color="auto"/>
              <w:bottom w:val="outset" w:sz="6" w:space="0" w:color="auto"/>
              <w:right w:val="outset" w:sz="6" w:space="0" w:color="auto"/>
            </w:tcBorders>
            <w:vAlign w:val="center"/>
          </w:tcPr>
          <w:p w:rsidR="008D79CA" w:rsidRPr="00F923AA" w:rsidRDefault="008D79CA" w:rsidP="008D79CA">
            <w:pPr>
              <w:widowControl/>
              <w:jc w:val="right"/>
              <w:rPr>
                <w:rFonts w:ascii="宋体" w:hAnsi="宋体" w:cs="宋体"/>
                <w:szCs w:val="21"/>
              </w:rPr>
            </w:pPr>
            <w:r w:rsidRPr="00F923AA">
              <w:rPr>
                <w:rFonts w:ascii="宋体" w:hAnsi="宋体" w:cs="宋体" w:hint="eastAsia"/>
                <w:szCs w:val="21"/>
              </w:rPr>
              <w:t>38.03</w:t>
            </w:r>
          </w:p>
        </w:tc>
      </w:tr>
    </w:tbl>
    <w:p w:rsidR="008D79CA" w:rsidRDefault="008D79CA" w:rsidP="008D79CA">
      <w:pPr>
        <w:ind w:firstLineChars="150" w:firstLine="315"/>
        <w:divId w:val="58408693"/>
      </w:pPr>
    </w:p>
    <w:p w:rsidR="008D79CA" w:rsidRPr="008110ED" w:rsidRDefault="008D79CA" w:rsidP="008D79CA">
      <w:pPr>
        <w:ind w:firstLineChars="150" w:firstLine="315"/>
        <w:divId w:val="58408693"/>
      </w:pPr>
      <w:r w:rsidRPr="008110ED">
        <w:rPr>
          <w:rFonts w:hint="eastAsia"/>
        </w:rPr>
        <w:t>说明：因公司发行的可转换公司债</w:t>
      </w:r>
      <w:proofErr w:type="gramStart"/>
      <w:r w:rsidRPr="008110ED">
        <w:rPr>
          <w:rFonts w:hint="eastAsia"/>
        </w:rPr>
        <w:t>券</w:t>
      </w:r>
      <w:proofErr w:type="gramEnd"/>
      <w:r w:rsidRPr="008110ED">
        <w:rPr>
          <w:rFonts w:hint="eastAsia"/>
        </w:rPr>
        <w:t>已于</w:t>
      </w:r>
      <w:r w:rsidRPr="008110ED">
        <w:rPr>
          <w:rFonts w:hint="eastAsia"/>
        </w:rPr>
        <w:t>2011</w:t>
      </w:r>
      <w:r w:rsidRPr="008110ED">
        <w:rPr>
          <w:rFonts w:hint="eastAsia"/>
        </w:rPr>
        <w:t>年</w:t>
      </w:r>
      <w:r w:rsidRPr="008110ED">
        <w:rPr>
          <w:rFonts w:hint="eastAsia"/>
        </w:rPr>
        <w:t>5</w:t>
      </w:r>
      <w:r w:rsidRPr="008110ED">
        <w:rPr>
          <w:rFonts w:hint="eastAsia"/>
        </w:rPr>
        <w:t>月</w:t>
      </w:r>
      <w:r w:rsidRPr="008110ED">
        <w:rPr>
          <w:rFonts w:hint="eastAsia"/>
        </w:rPr>
        <w:t>26</w:t>
      </w:r>
      <w:r w:rsidRPr="008110ED">
        <w:rPr>
          <w:rFonts w:hint="eastAsia"/>
        </w:rPr>
        <w:t>日进入转股期，公司股本处于变动中，无法确定本次派发现金红利的</w:t>
      </w:r>
      <w:r>
        <w:rPr>
          <w:rFonts w:hint="eastAsia"/>
        </w:rPr>
        <w:t>确切</w:t>
      </w:r>
      <w:r w:rsidRPr="008110ED">
        <w:rPr>
          <w:rFonts w:hint="eastAsia"/>
        </w:rPr>
        <w:t>金额。</w:t>
      </w:r>
      <w:r>
        <w:rPr>
          <w:rFonts w:hint="eastAsia"/>
        </w:rPr>
        <w:t>上表中的现金分红数额计算依据为</w:t>
      </w:r>
      <w:r>
        <w:rPr>
          <w:rFonts w:hint="eastAsia"/>
        </w:rPr>
        <w:t>2014</w:t>
      </w:r>
      <w:r>
        <w:rPr>
          <w:rFonts w:hint="eastAsia"/>
        </w:rPr>
        <w:t>年</w:t>
      </w:r>
      <w:r>
        <w:rPr>
          <w:rFonts w:hint="eastAsia"/>
        </w:rPr>
        <w:t>3</w:t>
      </w:r>
      <w:r>
        <w:rPr>
          <w:rFonts w:hint="eastAsia"/>
        </w:rPr>
        <w:t>月末的股本数。</w:t>
      </w:r>
    </w:p>
    <w:p w:rsidR="008D79CA" w:rsidRPr="00306306" w:rsidRDefault="008D79CA" w:rsidP="008D79CA">
      <w:pPr>
        <w:widowControl/>
        <w:divId w:val="58408693"/>
        <w:rPr>
          <w:rFonts w:cs="宋体"/>
          <w:szCs w:val="21"/>
        </w:rPr>
      </w:pPr>
    </w:p>
    <w:p w:rsidR="008D79CA" w:rsidRDefault="00BA2AE1" w:rsidP="008D79CA">
      <w:pPr>
        <w:widowControl/>
        <w:divId w:val="58408693"/>
        <w:rPr>
          <w:rFonts w:hAnsi="宋体" w:cs="宋体"/>
          <w:szCs w:val="21"/>
        </w:rPr>
      </w:pPr>
      <w:r>
        <w:rPr>
          <w:rFonts w:cs="宋体" w:hint="eastAsia"/>
          <w:szCs w:val="21"/>
        </w:rPr>
        <w:t>（五）</w:t>
      </w:r>
      <w:r w:rsidR="008D79CA">
        <w:rPr>
          <w:rFonts w:hAnsi="宋体" w:cs="宋体" w:hint="eastAsia"/>
          <w:szCs w:val="21"/>
        </w:rPr>
        <w:t>积极履行社会责任的工作情况</w:t>
      </w:r>
      <w:r w:rsidR="008D79CA">
        <w:rPr>
          <w:rFonts w:hAnsi="宋体" w:cs="宋体" w:hint="eastAsia"/>
          <w:szCs w:val="21"/>
        </w:rPr>
        <w:t xml:space="preserve"> </w:t>
      </w:r>
    </w:p>
    <w:p w:rsidR="008D79CA" w:rsidRDefault="008D79CA" w:rsidP="008D79CA">
      <w:pPr>
        <w:ind w:firstLineChars="200" w:firstLine="420"/>
        <w:divId w:val="58408693"/>
        <w:rPr>
          <w:szCs w:val="18"/>
        </w:rPr>
      </w:pPr>
      <w:r>
        <w:rPr>
          <w:rFonts w:hint="eastAsia"/>
        </w:rPr>
        <w:t>公司已披露社会责任报告全文，详见</w:t>
      </w:r>
      <w:r>
        <w:rPr>
          <w:rFonts w:hint="eastAsia"/>
        </w:rPr>
        <w:t>2014</w:t>
      </w:r>
      <w:r>
        <w:rPr>
          <w:rFonts w:hint="eastAsia"/>
        </w:rPr>
        <w:t>年</w:t>
      </w:r>
      <w:r>
        <w:rPr>
          <w:rFonts w:hint="eastAsia"/>
        </w:rPr>
        <w:t>4</w:t>
      </w:r>
      <w:r>
        <w:rPr>
          <w:rFonts w:hint="eastAsia"/>
        </w:rPr>
        <w:t>月</w:t>
      </w:r>
      <w:r>
        <w:rPr>
          <w:rFonts w:hint="eastAsia"/>
        </w:rPr>
        <w:t>18</w:t>
      </w:r>
      <w:r>
        <w:rPr>
          <w:rFonts w:hint="eastAsia"/>
        </w:rPr>
        <w:t>日刊登于上海证券交易所网站的《</w:t>
      </w:r>
      <w:r>
        <w:rPr>
          <w:rFonts w:hint="eastAsia"/>
        </w:rPr>
        <w:t>2013</w:t>
      </w:r>
      <w:r>
        <w:rPr>
          <w:rFonts w:hint="eastAsia"/>
        </w:rPr>
        <w:t>年度社会责任报告》。</w:t>
      </w:r>
    </w:p>
    <w:p w:rsidR="00A47B9B" w:rsidRDefault="008D79CA">
      <w:pPr>
        <w:widowControl/>
        <w:spacing w:after="240"/>
        <w:divId w:val="58408693"/>
        <w:rPr>
          <w:rFonts w:hAnsi="宋体" w:cs="宋体"/>
          <w:szCs w:val="21"/>
        </w:rPr>
      </w:pPr>
      <w:r>
        <w:rPr>
          <w:rFonts w:hAnsi="宋体" w:cs="宋体" w:hint="eastAsia"/>
          <w:szCs w:val="21"/>
        </w:rPr>
        <w:br/>
      </w:r>
      <w:r>
        <w:rPr>
          <w:rFonts w:hAnsi="宋体" w:cs="宋体" w:hint="eastAsia"/>
          <w:szCs w:val="21"/>
        </w:rPr>
        <w:br/>
      </w:r>
      <w:r>
        <w:rPr>
          <w:rFonts w:hAnsi="宋体" w:cs="宋体" w:hint="eastAsia"/>
          <w:szCs w:val="21"/>
        </w:rPr>
        <w:br/>
      </w:r>
      <w:r>
        <w:rPr>
          <w:rFonts w:hAnsi="宋体" w:cs="宋体" w:hint="eastAsia"/>
          <w:szCs w:val="21"/>
        </w:rPr>
        <w:br/>
      </w:r>
    </w:p>
    <w:p w:rsidR="008D79CA" w:rsidRDefault="008D79CA">
      <w:pPr>
        <w:widowControl/>
        <w:spacing w:after="240"/>
        <w:divId w:val="58408693"/>
        <w:rPr>
          <w:rFonts w:hAnsi="宋体" w:cs="宋体"/>
          <w:kern w:val="0"/>
          <w:szCs w:val="21"/>
        </w:rPr>
      </w:pPr>
      <w:r>
        <w:rPr>
          <w:rFonts w:hAnsi="宋体" w:cs="宋体" w:hint="eastAsia"/>
          <w:szCs w:val="21"/>
        </w:rPr>
        <w:br/>
      </w:r>
    </w:p>
    <w:p w:rsidR="0078040D" w:rsidRDefault="0078040D" w:rsidP="0078040D">
      <w:pPr>
        <w:spacing w:line="360" w:lineRule="atLeast"/>
        <w:ind w:firstLineChars="1400" w:firstLine="2940"/>
        <w:jc w:val="right"/>
      </w:pPr>
      <w:r>
        <w:rPr>
          <w:rFonts w:hint="eastAsia"/>
        </w:rPr>
        <w:t xml:space="preserve"> </w:t>
      </w:r>
      <w:r w:rsidR="00BA2AE1">
        <w:rPr>
          <w:rFonts w:hint="eastAsia"/>
        </w:rPr>
        <w:t>董事长：</w:t>
      </w:r>
      <w:r>
        <w:rPr>
          <w:rFonts w:hint="eastAsia"/>
        </w:rPr>
        <w:t>郭章鹏</w:t>
      </w:r>
    </w:p>
    <w:p w:rsidR="00BA2AE1" w:rsidRDefault="0078040D" w:rsidP="0078040D">
      <w:pPr>
        <w:spacing w:line="360" w:lineRule="atLeast"/>
        <w:ind w:firstLineChars="1400" w:firstLine="2940"/>
        <w:jc w:val="right"/>
      </w:pPr>
      <w:r>
        <w:rPr>
          <w:rFonts w:hint="eastAsia"/>
        </w:rPr>
        <w:t xml:space="preserve"> </w:t>
      </w:r>
      <w:r w:rsidR="00BA2AE1">
        <w:rPr>
          <w:rFonts w:hint="eastAsia"/>
        </w:rPr>
        <w:t>北京歌华有线电视网络股份有限公司</w:t>
      </w:r>
    </w:p>
    <w:p w:rsidR="00BA2AE1" w:rsidRDefault="00BA2AE1" w:rsidP="00BA2AE1">
      <w:pPr>
        <w:spacing w:line="360" w:lineRule="atLeast"/>
        <w:jc w:val="right"/>
      </w:pPr>
      <w:r>
        <w:rPr>
          <w:rFonts w:hint="eastAsia"/>
        </w:rPr>
        <w:t>2014</w:t>
      </w:r>
      <w:r>
        <w:rPr>
          <w:rFonts w:hint="eastAsia"/>
        </w:rPr>
        <w:t>年</w:t>
      </w:r>
      <w:r>
        <w:rPr>
          <w:rFonts w:hint="eastAsia"/>
        </w:rPr>
        <w:t>4</w:t>
      </w:r>
      <w:r>
        <w:rPr>
          <w:rFonts w:hint="eastAsia"/>
        </w:rPr>
        <w:t>月</w:t>
      </w:r>
      <w:r>
        <w:rPr>
          <w:rFonts w:hint="eastAsia"/>
        </w:rPr>
        <w:t>16</w:t>
      </w:r>
      <w:r>
        <w:rPr>
          <w:rFonts w:hint="eastAsia"/>
        </w:rPr>
        <w:t>日</w:t>
      </w:r>
    </w:p>
    <w:p w:rsidR="00D56DF8" w:rsidRPr="002D61A9" w:rsidRDefault="00D56DF8" w:rsidP="002D61A9">
      <w:pPr>
        <w:jc w:val="center"/>
        <w:rPr>
          <w:rFonts w:ascii="黑体" w:eastAsia="黑体"/>
          <w:b/>
          <w:sz w:val="32"/>
          <w:szCs w:val="32"/>
        </w:rPr>
      </w:pPr>
    </w:p>
    <w:sectPr w:rsidR="00D56DF8" w:rsidRPr="002D61A9" w:rsidSect="008627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E1" w:rsidRDefault="005C70E1">
      <w:r>
        <w:separator/>
      </w:r>
    </w:p>
  </w:endnote>
  <w:endnote w:type="continuationSeparator" w:id="0">
    <w:p w:rsidR="005C70E1" w:rsidRDefault="005C7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9" w:rsidRDefault="00B334AC" w:rsidP="00D66F63">
    <w:pPr>
      <w:pStyle w:val="a5"/>
      <w:framePr w:wrap="around" w:vAnchor="text" w:hAnchor="margin" w:xAlign="center" w:y="1"/>
      <w:rPr>
        <w:rStyle w:val="a6"/>
      </w:rPr>
    </w:pPr>
    <w:r>
      <w:rPr>
        <w:rStyle w:val="a6"/>
      </w:rPr>
      <w:fldChar w:fldCharType="begin"/>
    </w:r>
    <w:r w:rsidR="00B21C59">
      <w:rPr>
        <w:rStyle w:val="a6"/>
      </w:rPr>
      <w:instrText xml:space="preserve">PAGE  </w:instrText>
    </w:r>
    <w:r>
      <w:rPr>
        <w:rStyle w:val="a6"/>
      </w:rPr>
      <w:fldChar w:fldCharType="end"/>
    </w:r>
  </w:p>
  <w:p w:rsidR="00B21C59" w:rsidRDefault="00B21C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9" w:rsidRDefault="00B334AC" w:rsidP="00D66F63">
    <w:pPr>
      <w:pStyle w:val="a5"/>
      <w:framePr w:wrap="around" w:vAnchor="text" w:hAnchor="margin" w:xAlign="center" w:y="1"/>
      <w:rPr>
        <w:rStyle w:val="a6"/>
      </w:rPr>
    </w:pPr>
    <w:r>
      <w:rPr>
        <w:rStyle w:val="a6"/>
      </w:rPr>
      <w:fldChar w:fldCharType="begin"/>
    </w:r>
    <w:r w:rsidR="00B21C59">
      <w:rPr>
        <w:rStyle w:val="a6"/>
      </w:rPr>
      <w:instrText xml:space="preserve">PAGE  </w:instrText>
    </w:r>
    <w:r>
      <w:rPr>
        <w:rStyle w:val="a6"/>
      </w:rPr>
      <w:fldChar w:fldCharType="separate"/>
    </w:r>
    <w:r w:rsidR="00271846">
      <w:rPr>
        <w:rStyle w:val="a6"/>
        <w:noProof/>
      </w:rPr>
      <w:t>14</w:t>
    </w:r>
    <w:r>
      <w:rPr>
        <w:rStyle w:val="a6"/>
      </w:rPr>
      <w:fldChar w:fldCharType="end"/>
    </w:r>
  </w:p>
  <w:p w:rsidR="00B21C59" w:rsidRDefault="00B21C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A1" w:rsidRDefault="00DD3C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E1" w:rsidRDefault="005C70E1">
      <w:r>
        <w:separator/>
      </w:r>
    </w:p>
  </w:footnote>
  <w:footnote w:type="continuationSeparator" w:id="0">
    <w:p w:rsidR="005C70E1" w:rsidRDefault="005C7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A1" w:rsidRDefault="00DD3C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59" w:rsidRDefault="00B21C59" w:rsidP="008D79CA">
    <w:pPr>
      <w:pStyle w:val="a4"/>
      <w:pBdr>
        <w:bottom w:val="none" w:sz="0" w:space="0" w:color="auto"/>
      </w:pBdr>
    </w:pPr>
    <w:r>
      <w:rPr>
        <w:rFonts w:hint="eastAsia"/>
      </w:rPr>
      <w:t>北京歌华有线电视网络股份有限公司</w:t>
    </w:r>
    <w:r>
      <w:rPr>
        <w:rFonts w:hint="eastAsia"/>
      </w:rPr>
      <w:t xml:space="preserve"> 2013</w:t>
    </w:r>
    <w:r>
      <w:rPr>
        <w:rFonts w:hint="eastAsia"/>
      </w:rPr>
      <w:t>年年度报告摘要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A1" w:rsidRDefault="00DD3C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1A9"/>
    <w:rsid w:val="000749AC"/>
    <w:rsid w:val="001667B6"/>
    <w:rsid w:val="001F2B9D"/>
    <w:rsid w:val="00271846"/>
    <w:rsid w:val="00276662"/>
    <w:rsid w:val="002B6805"/>
    <w:rsid w:val="002D61A9"/>
    <w:rsid w:val="002D759E"/>
    <w:rsid w:val="002F7027"/>
    <w:rsid w:val="00326EDA"/>
    <w:rsid w:val="0037456C"/>
    <w:rsid w:val="003F1016"/>
    <w:rsid w:val="004140FD"/>
    <w:rsid w:val="00466B9D"/>
    <w:rsid w:val="005C70E1"/>
    <w:rsid w:val="006239F0"/>
    <w:rsid w:val="00776DCA"/>
    <w:rsid w:val="0078040D"/>
    <w:rsid w:val="007A667B"/>
    <w:rsid w:val="007F5247"/>
    <w:rsid w:val="00862765"/>
    <w:rsid w:val="00864C62"/>
    <w:rsid w:val="00880D06"/>
    <w:rsid w:val="008D79CA"/>
    <w:rsid w:val="00A47B9B"/>
    <w:rsid w:val="00AA3278"/>
    <w:rsid w:val="00B21C59"/>
    <w:rsid w:val="00B334AC"/>
    <w:rsid w:val="00BA2AE1"/>
    <w:rsid w:val="00C668B0"/>
    <w:rsid w:val="00D56DF8"/>
    <w:rsid w:val="00D66F63"/>
    <w:rsid w:val="00DA6521"/>
    <w:rsid w:val="00DD3CA1"/>
    <w:rsid w:val="00E33793"/>
    <w:rsid w:val="00E41777"/>
    <w:rsid w:val="00E91C6B"/>
    <w:rsid w:val="00EC244A"/>
    <w:rsid w:val="00ED6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B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A3278"/>
    <w:pPr>
      <w:shd w:val="clear" w:color="auto" w:fill="000080"/>
    </w:pPr>
  </w:style>
  <w:style w:type="paragraph" w:styleId="a4">
    <w:name w:val="header"/>
    <w:basedOn w:val="a"/>
    <w:rsid w:val="00AA3278"/>
    <w:pPr>
      <w:pBdr>
        <w:bottom w:val="single" w:sz="6" w:space="1" w:color="auto"/>
      </w:pBdr>
      <w:tabs>
        <w:tab w:val="center" w:pos="4153"/>
        <w:tab w:val="right" w:pos="8306"/>
      </w:tabs>
      <w:snapToGrid w:val="0"/>
      <w:jc w:val="center"/>
    </w:pPr>
    <w:rPr>
      <w:sz w:val="18"/>
      <w:szCs w:val="18"/>
    </w:rPr>
  </w:style>
  <w:style w:type="paragraph" w:styleId="a5">
    <w:name w:val="footer"/>
    <w:basedOn w:val="a"/>
    <w:rsid w:val="00AA3278"/>
    <w:pPr>
      <w:tabs>
        <w:tab w:val="center" w:pos="4153"/>
        <w:tab w:val="right" w:pos="8306"/>
      </w:tabs>
      <w:snapToGrid w:val="0"/>
      <w:jc w:val="left"/>
    </w:pPr>
    <w:rPr>
      <w:sz w:val="18"/>
      <w:szCs w:val="18"/>
    </w:rPr>
  </w:style>
  <w:style w:type="character" w:styleId="a6">
    <w:name w:val="page number"/>
    <w:basedOn w:val="a0"/>
    <w:rsid w:val="00880D06"/>
  </w:style>
  <w:style w:type="paragraph" w:styleId="a7">
    <w:name w:val="List Paragraph"/>
    <w:basedOn w:val="a"/>
    <w:uiPriority w:val="34"/>
    <w:qFormat/>
    <w:rsid w:val="008D79CA"/>
    <w:pPr>
      <w:widowControl/>
      <w:ind w:firstLineChars="200" w:firstLine="420"/>
      <w:jc w:val="left"/>
    </w:pPr>
    <w:rPr>
      <w:rFonts w:ascii="宋体" w:hAnsi="宋体"/>
      <w:color w:val="000000"/>
      <w:kern w:val="0"/>
      <w:szCs w:val="20"/>
    </w:rPr>
  </w:style>
  <w:style w:type="paragraph" w:styleId="a8">
    <w:name w:val="Balloon Text"/>
    <w:basedOn w:val="a"/>
    <w:link w:val="Char"/>
    <w:rsid w:val="0037456C"/>
    <w:rPr>
      <w:sz w:val="18"/>
      <w:szCs w:val="18"/>
    </w:rPr>
  </w:style>
  <w:style w:type="character" w:customStyle="1" w:styleId="Char">
    <w:name w:val="批注框文本 Char"/>
    <w:basedOn w:val="a0"/>
    <w:link w:val="a8"/>
    <w:rsid w:val="0037456C"/>
    <w:rPr>
      <w:kern w:val="2"/>
      <w:sz w:val="18"/>
      <w:szCs w:val="18"/>
    </w:rPr>
  </w:style>
</w:styles>
</file>

<file path=word/webSettings.xml><?xml version="1.0" encoding="utf-8"?>
<w:webSettings xmlns:r="http://schemas.openxmlformats.org/officeDocument/2006/relationships" xmlns:w="http://schemas.openxmlformats.org/wordprocessingml/2006/main">
  <w:divs>
    <w:div w:id="584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2287</Words>
  <Characters>13036</Characters>
  <Application>Microsoft Office Word</Application>
  <DocSecurity>0</DocSecurity>
  <Lines>108</Lines>
  <Paragraphs>30</Paragraphs>
  <ScaleCrop>false</ScaleCrop>
  <Company>微软中国</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#COMP_NAME_CN#</dc:title>
  <dc:subject/>
  <dc:creator>Administrator</dc:creator>
  <cp:keywords/>
  <dc:description/>
  <cp:lastModifiedBy>于铁静</cp:lastModifiedBy>
  <cp:revision>20</cp:revision>
  <cp:lastPrinted>2014-04-17T03:37:00Z</cp:lastPrinted>
  <dcterms:created xsi:type="dcterms:W3CDTF">2014-04-10T09:17:00Z</dcterms:created>
  <dcterms:modified xsi:type="dcterms:W3CDTF">2014-04-17T03:50:00Z</dcterms:modified>
</cp:coreProperties>
</file>